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492"/>
        <w:tblW w:w="9923" w:type="dxa"/>
        <w:tblLayout w:type="fixed"/>
        <w:tblCellMar>
          <w:left w:w="107" w:type="dxa"/>
          <w:right w:w="107" w:type="dxa"/>
        </w:tblCellMar>
        <w:tblLook w:val="0000" w:firstRow="0" w:lastRow="0" w:firstColumn="0" w:lastColumn="0" w:noHBand="0" w:noVBand="0"/>
        <w:tblCaption w:val="Document metadata (Study Group, meeting, Question, source, title)"/>
        <w:tblDescription w:val="Document metadata (Study Group, meeting, document number, Question, source, title)"/>
      </w:tblPr>
      <w:tblGrid>
        <w:gridCol w:w="2092"/>
        <w:gridCol w:w="4536"/>
        <w:gridCol w:w="3295"/>
      </w:tblGrid>
      <w:tr w:rsidR="002E6963" w:rsidTr="00B25B6D">
        <w:trPr>
          <w:cantSplit/>
        </w:trPr>
        <w:tc>
          <w:tcPr>
            <w:tcW w:w="6628" w:type="dxa"/>
            <w:gridSpan w:val="2"/>
          </w:tcPr>
          <w:p w:rsidR="00CE0DBE" w:rsidRPr="006F3D93" w:rsidRDefault="002E6963" w:rsidP="008F1130">
            <w:pPr>
              <w:rPr>
                <w:sz w:val="32"/>
                <w:szCs w:val="32"/>
              </w:rPr>
            </w:pPr>
            <w:r w:rsidRPr="006F3D93">
              <w:rPr>
                <w:b/>
                <w:bCs/>
                <w:sz w:val="32"/>
                <w:szCs w:val="32"/>
              </w:rPr>
              <w:t>Telecommunication</w:t>
            </w:r>
            <w:r w:rsidR="00F03622">
              <w:rPr>
                <w:b/>
                <w:bCs/>
                <w:sz w:val="32"/>
                <w:szCs w:val="32"/>
              </w:rPr>
              <w:br/>
            </w:r>
            <w:r w:rsidRPr="006F3D93">
              <w:rPr>
                <w:b/>
                <w:bCs/>
                <w:sz w:val="32"/>
                <w:szCs w:val="32"/>
              </w:rPr>
              <w:t xml:space="preserve">Development </w:t>
            </w:r>
            <w:r w:rsidR="00CE0DBE" w:rsidRPr="006F3D93">
              <w:rPr>
                <w:b/>
                <w:bCs/>
                <w:sz w:val="32"/>
                <w:szCs w:val="32"/>
              </w:rPr>
              <w:t>Sector</w:t>
            </w:r>
          </w:p>
          <w:p w:rsidR="002E6963" w:rsidRPr="00844A56" w:rsidRDefault="00163091" w:rsidP="008F1130">
            <w:pPr>
              <w:spacing w:before="40" w:after="40"/>
              <w:rPr>
                <w:rFonts w:ascii="Verdana" w:hAnsi="Verdana"/>
                <w:sz w:val="28"/>
                <w:szCs w:val="28"/>
              </w:rPr>
            </w:pPr>
            <w:r w:rsidRPr="00844A56">
              <w:rPr>
                <w:b/>
                <w:bCs/>
                <w:sz w:val="28"/>
                <w:szCs w:val="28"/>
              </w:rPr>
              <w:t>Study Groups</w:t>
            </w:r>
          </w:p>
        </w:tc>
        <w:tc>
          <w:tcPr>
            <w:tcW w:w="3295" w:type="dxa"/>
          </w:tcPr>
          <w:p w:rsidR="002E6963" w:rsidRPr="008F1130" w:rsidRDefault="00933A9E" w:rsidP="00933A9E">
            <w:pPr>
              <w:spacing w:before="40" w:after="80"/>
              <w:ind w:right="142"/>
              <w:jc w:val="right"/>
            </w:pPr>
            <w:r w:rsidRPr="005D532E">
              <w:rPr>
                <w:noProof/>
                <w:lang w:val="ru-RU" w:eastAsia="ru-RU"/>
              </w:rPr>
              <w:drawing>
                <wp:inline distT="0" distB="0" distL="0" distR="0" wp14:anchorId="6E7E6A0D" wp14:editId="02B76545">
                  <wp:extent cx="713373" cy="790575"/>
                  <wp:effectExtent l="0" t="0" r="0" b="0"/>
                  <wp:docPr id="1" name="Picture 1" descr="P:\SUP\Logos\Post-150th Anniv\ITU-logo-UN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UP\Logos\Post-150th Anniv\ITU-logo-UNblu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flipH="1" flipV="1">
                            <a:off x="0" y="0"/>
                            <a:ext cx="754954" cy="836656"/>
                          </a:xfrm>
                          <a:prstGeom prst="rect">
                            <a:avLst/>
                          </a:prstGeom>
                          <a:noFill/>
                          <a:ln>
                            <a:noFill/>
                          </a:ln>
                        </pic:spPr>
                      </pic:pic>
                    </a:graphicData>
                  </a:graphic>
                </wp:inline>
              </w:drawing>
            </w:r>
          </w:p>
        </w:tc>
      </w:tr>
      <w:tr w:rsidR="00E2184F" w:rsidRPr="00997358" w:rsidTr="00B25B6D">
        <w:trPr>
          <w:cantSplit/>
        </w:trPr>
        <w:tc>
          <w:tcPr>
            <w:tcW w:w="9923" w:type="dxa"/>
            <w:gridSpan w:val="3"/>
            <w:vAlign w:val="center"/>
          </w:tcPr>
          <w:p w:rsidR="00E2184F" w:rsidRPr="00747393" w:rsidRDefault="00EA1E00" w:rsidP="00E2184F">
            <w:pPr>
              <w:rPr>
                <w:b/>
                <w:bCs/>
                <w:sz w:val="26"/>
                <w:szCs w:val="26"/>
              </w:rPr>
            </w:pPr>
            <w:bookmarkStart w:id="0" w:name="Meeting"/>
            <w:bookmarkEnd w:id="0"/>
            <w:r>
              <w:rPr>
                <w:b/>
                <w:bCs/>
                <w:sz w:val="26"/>
                <w:szCs w:val="26"/>
              </w:rPr>
              <w:t>First meeting of ITU-D Study Group 2</w:t>
            </w:r>
          </w:p>
        </w:tc>
      </w:tr>
      <w:tr w:rsidR="00E2184F" w:rsidRPr="00997358" w:rsidTr="00B25B6D">
        <w:trPr>
          <w:cantSplit/>
        </w:trPr>
        <w:tc>
          <w:tcPr>
            <w:tcW w:w="9923" w:type="dxa"/>
            <w:gridSpan w:val="3"/>
            <w:tcBorders>
              <w:bottom w:val="single" w:sz="12" w:space="0" w:color="auto"/>
            </w:tcBorders>
            <w:vAlign w:val="center"/>
          </w:tcPr>
          <w:p w:rsidR="00E2184F" w:rsidRPr="00747393" w:rsidRDefault="00EA1E00" w:rsidP="00E2184F">
            <w:pPr>
              <w:spacing w:before="0"/>
              <w:rPr>
                <w:b/>
                <w:bCs/>
                <w:szCs w:val="24"/>
              </w:rPr>
            </w:pPr>
            <w:bookmarkStart w:id="1" w:name="PlaceDate"/>
            <w:bookmarkEnd w:id="1"/>
            <w:r>
              <w:rPr>
                <w:b/>
                <w:bCs/>
                <w:szCs w:val="24"/>
              </w:rPr>
              <w:t xml:space="preserve">Geneva, </w:t>
            </w:r>
            <w:r w:rsidR="00D00ED1">
              <w:rPr>
                <w:b/>
                <w:bCs/>
                <w:szCs w:val="24"/>
              </w:rPr>
              <w:t>25</w:t>
            </w:r>
            <w:r>
              <w:rPr>
                <w:b/>
                <w:bCs/>
                <w:szCs w:val="24"/>
              </w:rPr>
              <w:t xml:space="preserve"> - </w:t>
            </w:r>
            <w:r w:rsidR="00D00ED1">
              <w:rPr>
                <w:b/>
                <w:bCs/>
                <w:szCs w:val="24"/>
              </w:rPr>
              <w:t>29</w:t>
            </w:r>
            <w:r>
              <w:rPr>
                <w:b/>
                <w:bCs/>
                <w:szCs w:val="24"/>
              </w:rPr>
              <w:t xml:space="preserve"> Ma</w:t>
            </w:r>
            <w:r w:rsidR="00D00ED1">
              <w:rPr>
                <w:b/>
                <w:bCs/>
                <w:szCs w:val="24"/>
              </w:rPr>
              <w:t>rch</w:t>
            </w:r>
            <w:r>
              <w:rPr>
                <w:b/>
                <w:bCs/>
                <w:szCs w:val="24"/>
              </w:rPr>
              <w:t xml:space="preserve"> 201</w:t>
            </w:r>
            <w:r w:rsidR="00D00ED1">
              <w:rPr>
                <w:b/>
                <w:bCs/>
                <w:szCs w:val="24"/>
              </w:rPr>
              <w:t>9</w:t>
            </w:r>
          </w:p>
        </w:tc>
      </w:tr>
      <w:tr w:rsidR="002E6963" w:rsidRPr="00997358" w:rsidTr="00B25B6D">
        <w:trPr>
          <w:cantSplit/>
        </w:trPr>
        <w:tc>
          <w:tcPr>
            <w:tcW w:w="6628" w:type="dxa"/>
            <w:gridSpan w:val="2"/>
          </w:tcPr>
          <w:p w:rsidR="002E6963" w:rsidRPr="00997358" w:rsidRDefault="002E6963" w:rsidP="008F1130">
            <w:pPr>
              <w:spacing w:before="0"/>
              <w:rPr>
                <w:rFonts w:cs="Arial"/>
                <w:b/>
                <w:bCs/>
                <w:sz w:val="20"/>
              </w:rPr>
            </w:pPr>
          </w:p>
        </w:tc>
        <w:tc>
          <w:tcPr>
            <w:tcW w:w="3295" w:type="dxa"/>
          </w:tcPr>
          <w:p w:rsidR="002E6963" w:rsidRPr="00997358" w:rsidRDefault="002E6963" w:rsidP="008F1130">
            <w:pPr>
              <w:spacing w:before="0"/>
              <w:rPr>
                <w:b/>
                <w:bCs/>
                <w:sz w:val="20"/>
              </w:rPr>
            </w:pPr>
          </w:p>
        </w:tc>
      </w:tr>
      <w:tr w:rsidR="005E7047" w:rsidRPr="00002716" w:rsidTr="00B25B6D">
        <w:trPr>
          <w:cantSplit/>
        </w:trPr>
        <w:tc>
          <w:tcPr>
            <w:tcW w:w="6628" w:type="dxa"/>
            <w:gridSpan w:val="2"/>
            <w:vMerge w:val="restart"/>
          </w:tcPr>
          <w:p w:rsidR="005E7047" w:rsidRPr="00EE2D6E" w:rsidRDefault="005E7047" w:rsidP="008F1130">
            <w:pPr>
              <w:pStyle w:val="Committee"/>
              <w:rPr>
                <w:lang w:eastAsia="ja-JP"/>
              </w:rPr>
            </w:pPr>
            <w:bookmarkStart w:id="2" w:name="_GoBack"/>
            <w:bookmarkEnd w:id="2"/>
          </w:p>
        </w:tc>
        <w:tc>
          <w:tcPr>
            <w:tcW w:w="3295" w:type="dxa"/>
          </w:tcPr>
          <w:p w:rsidR="005E7047" w:rsidRPr="00002716" w:rsidRDefault="00002716" w:rsidP="00E2184F">
            <w:pPr>
              <w:spacing w:before="0"/>
              <w:rPr>
                <w:bCs/>
                <w:lang w:val="en-US"/>
              </w:rPr>
            </w:pPr>
            <w:r w:rsidRPr="00002716">
              <w:rPr>
                <w:b/>
                <w:bCs/>
                <w:lang w:val="en-US"/>
              </w:rPr>
              <w:t xml:space="preserve">Document </w:t>
            </w:r>
            <w:bookmarkStart w:id="3" w:name="DocRef1"/>
            <w:bookmarkEnd w:id="3"/>
            <w:r w:rsidR="00261C55">
              <w:rPr>
                <w:b/>
                <w:bCs/>
                <w:lang w:val="en-US"/>
              </w:rPr>
              <w:fldChar w:fldCharType="begin"/>
            </w:r>
            <w:r w:rsidR="00261C55">
              <w:rPr>
                <w:b/>
                <w:bCs/>
                <w:lang w:val="en-US"/>
              </w:rPr>
              <w:instrText xml:space="preserve"> HYPERLINK "http://www.itu.int/md/d18-sg02-c-0086" </w:instrText>
            </w:r>
            <w:r w:rsidR="00261C55">
              <w:rPr>
                <w:b/>
                <w:bCs/>
                <w:lang w:val="en-US"/>
              </w:rPr>
              <w:fldChar w:fldCharType="separate"/>
            </w:r>
            <w:r w:rsidR="00EA1E00" w:rsidRPr="00261C55">
              <w:rPr>
                <w:rStyle w:val="af"/>
                <w:b/>
                <w:bCs/>
                <w:lang w:val="en-US"/>
              </w:rPr>
              <w:t>2</w:t>
            </w:r>
            <w:r w:rsidR="005C7C98" w:rsidRPr="00261C55">
              <w:rPr>
                <w:rStyle w:val="af"/>
                <w:b/>
                <w:bCs/>
                <w:lang w:val="en-US"/>
              </w:rPr>
              <w:t>/</w:t>
            </w:r>
            <w:bookmarkStart w:id="4" w:name="DocNo1"/>
            <w:bookmarkEnd w:id="4"/>
            <w:r w:rsidR="00D00ED1">
              <w:rPr>
                <w:rStyle w:val="af"/>
                <w:b/>
                <w:bCs/>
                <w:lang w:val="en-US"/>
              </w:rPr>
              <w:t>xxx</w:t>
            </w:r>
            <w:r w:rsidR="00EA1E00" w:rsidRPr="00261C55">
              <w:rPr>
                <w:rStyle w:val="af"/>
                <w:b/>
                <w:bCs/>
                <w:lang w:val="en-US"/>
              </w:rPr>
              <w:t>-E</w:t>
            </w:r>
            <w:r w:rsidR="00261C55">
              <w:rPr>
                <w:b/>
                <w:bCs/>
                <w:lang w:val="en-US"/>
              </w:rPr>
              <w:fldChar w:fldCharType="end"/>
            </w:r>
          </w:p>
        </w:tc>
      </w:tr>
      <w:tr w:rsidR="005E7047" w:rsidTr="00B25B6D">
        <w:trPr>
          <w:cantSplit/>
        </w:trPr>
        <w:tc>
          <w:tcPr>
            <w:tcW w:w="6628" w:type="dxa"/>
            <w:gridSpan w:val="2"/>
            <w:vMerge/>
          </w:tcPr>
          <w:p w:rsidR="005E7047" w:rsidRPr="00002716" w:rsidRDefault="005E7047" w:rsidP="008F1130">
            <w:pPr>
              <w:spacing w:after="120"/>
              <w:rPr>
                <w:b/>
                <w:bCs/>
                <w:smallCaps/>
                <w:lang w:val="en-US"/>
              </w:rPr>
            </w:pPr>
          </w:p>
        </w:tc>
        <w:tc>
          <w:tcPr>
            <w:tcW w:w="3295" w:type="dxa"/>
          </w:tcPr>
          <w:p w:rsidR="005E7047" w:rsidRPr="00EC6F80" w:rsidRDefault="00D00ED1" w:rsidP="008F1130">
            <w:pPr>
              <w:spacing w:before="0"/>
              <w:rPr>
                <w:b/>
              </w:rPr>
            </w:pPr>
            <w:bookmarkStart w:id="5" w:name="CreationDate"/>
            <w:bookmarkEnd w:id="5"/>
            <w:proofErr w:type="spellStart"/>
            <w:r>
              <w:rPr>
                <w:b/>
              </w:rPr>
              <w:t>Yy</w:t>
            </w:r>
            <w:proofErr w:type="spellEnd"/>
            <w:r>
              <w:rPr>
                <w:b/>
              </w:rPr>
              <w:t xml:space="preserve"> January</w:t>
            </w:r>
            <w:r w:rsidR="00EA1E00">
              <w:rPr>
                <w:b/>
              </w:rPr>
              <w:t xml:space="preserve"> 201</w:t>
            </w:r>
            <w:r>
              <w:rPr>
                <w:b/>
              </w:rPr>
              <w:t>9</w:t>
            </w:r>
          </w:p>
        </w:tc>
      </w:tr>
      <w:tr w:rsidR="005E7047" w:rsidTr="00B25B6D">
        <w:trPr>
          <w:cantSplit/>
        </w:trPr>
        <w:tc>
          <w:tcPr>
            <w:tcW w:w="6628" w:type="dxa"/>
            <w:gridSpan w:val="2"/>
            <w:vMerge/>
          </w:tcPr>
          <w:p w:rsidR="005E7047" w:rsidRDefault="005E7047" w:rsidP="008F1130">
            <w:pPr>
              <w:spacing w:after="120"/>
              <w:rPr>
                <w:b/>
                <w:bCs/>
                <w:smallCaps/>
              </w:rPr>
            </w:pPr>
          </w:p>
        </w:tc>
        <w:tc>
          <w:tcPr>
            <w:tcW w:w="3295" w:type="dxa"/>
          </w:tcPr>
          <w:p w:rsidR="005E7047" w:rsidRPr="00D34008" w:rsidRDefault="00EA1E00" w:rsidP="00261C55">
            <w:pPr>
              <w:spacing w:before="0" w:after="120"/>
            </w:pPr>
            <w:bookmarkStart w:id="6" w:name="Original"/>
            <w:bookmarkEnd w:id="6"/>
            <w:r>
              <w:rPr>
                <w:b/>
              </w:rPr>
              <w:t>English</w:t>
            </w:r>
            <w:r w:rsidR="00261C55">
              <w:rPr>
                <w:b/>
              </w:rPr>
              <w:t xml:space="preserve"> only </w:t>
            </w:r>
          </w:p>
        </w:tc>
      </w:tr>
      <w:tr w:rsidR="00261C55" w:rsidTr="00B25B6D">
        <w:trPr>
          <w:cantSplit/>
        </w:trPr>
        <w:tc>
          <w:tcPr>
            <w:tcW w:w="6628" w:type="dxa"/>
            <w:gridSpan w:val="2"/>
          </w:tcPr>
          <w:p w:rsidR="00261C55" w:rsidRDefault="00261C55" w:rsidP="008F1130">
            <w:pPr>
              <w:spacing w:after="120"/>
              <w:rPr>
                <w:b/>
                <w:bCs/>
                <w:smallCaps/>
              </w:rPr>
            </w:pPr>
          </w:p>
        </w:tc>
        <w:tc>
          <w:tcPr>
            <w:tcW w:w="3295" w:type="dxa"/>
          </w:tcPr>
          <w:p w:rsidR="00261C55" w:rsidRDefault="00261C55" w:rsidP="00261C55">
            <w:pPr>
              <w:spacing w:before="0" w:after="120"/>
              <w:rPr>
                <w:b/>
              </w:rPr>
            </w:pPr>
          </w:p>
        </w:tc>
      </w:tr>
      <w:tr w:rsidR="00E2184F" w:rsidTr="00B25B6D">
        <w:trPr>
          <w:cantSplit/>
        </w:trPr>
        <w:tc>
          <w:tcPr>
            <w:tcW w:w="9923" w:type="dxa"/>
            <w:gridSpan w:val="3"/>
          </w:tcPr>
          <w:p w:rsidR="00E2184F" w:rsidRPr="007C6D17" w:rsidRDefault="00EA1E00" w:rsidP="00846BCA">
            <w:pPr>
              <w:pStyle w:val="Source"/>
              <w:tabs>
                <w:tab w:val="clear" w:pos="794"/>
                <w:tab w:val="clear" w:pos="1191"/>
                <w:tab w:val="clear" w:pos="1588"/>
                <w:tab w:val="clear" w:pos="1985"/>
                <w:tab w:val="left" w:pos="2161"/>
              </w:tabs>
              <w:ind w:left="2160" w:hanging="2160"/>
              <w:rPr>
                <w:szCs w:val="24"/>
              </w:rPr>
            </w:pPr>
            <w:bookmarkStart w:id="7" w:name="QShort"/>
            <w:bookmarkEnd w:id="7"/>
            <w:r>
              <w:rPr>
                <w:szCs w:val="24"/>
              </w:rPr>
              <w:t xml:space="preserve">Question 2/2: </w:t>
            </w:r>
            <w:r>
              <w:rPr>
                <w:szCs w:val="24"/>
              </w:rPr>
              <w:tab/>
              <w:t>Telecommunications/ICTs for eHealth</w:t>
            </w:r>
          </w:p>
        </w:tc>
      </w:tr>
      <w:tr w:rsidR="002E6963" w:rsidTr="00B25B6D">
        <w:trPr>
          <w:cantSplit/>
        </w:trPr>
        <w:tc>
          <w:tcPr>
            <w:tcW w:w="2092" w:type="dxa"/>
          </w:tcPr>
          <w:p w:rsidR="002E6963" w:rsidRPr="009F3EB2" w:rsidRDefault="002E6963" w:rsidP="008F1130">
            <w:pPr>
              <w:pStyle w:val="Source"/>
            </w:pPr>
            <w:r w:rsidRPr="009F3EB2">
              <w:t>SOURCE:</w:t>
            </w:r>
          </w:p>
        </w:tc>
        <w:tc>
          <w:tcPr>
            <w:tcW w:w="7831" w:type="dxa"/>
            <w:gridSpan w:val="2"/>
          </w:tcPr>
          <w:p w:rsidR="002E6963" w:rsidRPr="0038365A" w:rsidRDefault="00684B51" w:rsidP="00D534E7">
            <w:pPr>
              <w:pStyle w:val="Source"/>
              <w:tabs>
                <w:tab w:val="clear" w:pos="794"/>
                <w:tab w:val="clear" w:pos="1191"/>
                <w:tab w:val="clear" w:pos="1588"/>
                <w:tab w:val="clear" w:pos="1985"/>
              </w:tabs>
              <w:ind w:left="68"/>
              <w:rPr>
                <w:b w:val="0"/>
                <w:bCs/>
              </w:rPr>
            </w:pPr>
            <w:bookmarkStart w:id="8" w:name="Source"/>
            <w:bookmarkEnd w:id="8"/>
            <w:r w:rsidRPr="00684B51">
              <w:rPr>
                <w:b w:val="0"/>
                <w:bCs/>
              </w:rPr>
              <w:t>Tokai University</w:t>
            </w:r>
            <w:r>
              <w:rPr>
                <w:b w:val="0"/>
                <w:bCs/>
              </w:rPr>
              <w:t xml:space="preserve"> (Japan) </w:t>
            </w:r>
          </w:p>
        </w:tc>
      </w:tr>
      <w:tr w:rsidR="002E6963" w:rsidTr="00B25B6D">
        <w:trPr>
          <w:cantSplit/>
        </w:trPr>
        <w:tc>
          <w:tcPr>
            <w:tcW w:w="2092" w:type="dxa"/>
          </w:tcPr>
          <w:p w:rsidR="002E6963" w:rsidRPr="00E94BAB" w:rsidRDefault="002E6963" w:rsidP="008F1130">
            <w:pPr>
              <w:pStyle w:val="Source"/>
              <w:spacing w:after="120"/>
            </w:pPr>
            <w:r w:rsidRPr="00E94BAB">
              <w:t>TITLE:</w:t>
            </w:r>
          </w:p>
        </w:tc>
        <w:tc>
          <w:tcPr>
            <w:tcW w:w="7831" w:type="dxa"/>
            <w:gridSpan w:val="2"/>
          </w:tcPr>
          <w:p w:rsidR="002E6963" w:rsidRPr="00E94BAB" w:rsidRDefault="00C154A1" w:rsidP="00261C55">
            <w:pPr>
              <w:pStyle w:val="Title1"/>
              <w:tabs>
                <w:tab w:val="clear" w:pos="567"/>
                <w:tab w:val="clear" w:pos="1134"/>
                <w:tab w:val="clear" w:pos="1701"/>
                <w:tab w:val="clear" w:pos="2268"/>
                <w:tab w:val="clear" w:pos="2835"/>
                <w:tab w:val="left" w:pos="1588"/>
              </w:tabs>
              <w:spacing w:before="120" w:after="120"/>
              <w:ind w:left="69"/>
              <w:rPr>
                <w:b w:val="0"/>
                <w:bCs/>
                <w:szCs w:val="18"/>
              </w:rPr>
            </w:pPr>
            <w:bookmarkStart w:id="9" w:name="Title"/>
            <w:bookmarkEnd w:id="9"/>
            <w:r>
              <w:rPr>
                <w:rFonts w:cstheme="minorHAnsi"/>
                <w:sz w:val="22"/>
                <w:szCs w:val="22"/>
              </w:rPr>
              <w:t xml:space="preserve">The report of </w:t>
            </w:r>
            <w:r w:rsidRPr="00486667">
              <w:rPr>
                <w:rFonts w:cstheme="minorHAnsi"/>
                <w:sz w:val="22"/>
                <w:szCs w:val="22"/>
              </w:rPr>
              <w:t>Japan-Russia eHealth Workshop</w:t>
            </w:r>
            <w:r>
              <w:rPr>
                <w:rFonts w:cstheme="minorHAnsi"/>
                <w:sz w:val="22"/>
                <w:szCs w:val="22"/>
              </w:rPr>
              <w:t xml:space="preserve"> 2018</w:t>
            </w:r>
          </w:p>
        </w:tc>
      </w:tr>
      <w:tr w:rsidR="00947A35" w:rsidRPr="002E6963" w:rsidTr="00B25B6D">
        <w:trPr>
          <w:cantSplit/>
        </w:trPr>
        <w:tc>
          <w:tcPr>
            <w:tcW w:w="9923" w:type="dxa"/>
            <w:gridSpan w:val="3"/>
          </w:tcPr>
          <w:p w:rsidR="00947A35" w:rsidRPr="00947A35" w:rsidRDefault="00947A35" w:rsidP="00846BCA">
            <w:pPr>
              <w:pStyle w:val="Title1"/>
              <w:spacing w:before="120" w:after="120"/>
              <w:rPr>
                <w:szCs w:val="18"/>
              </w:rPr>
            </w:pPr>
          </w:p>
        </w:tc>
      </w:tr>
      <w:tr w:rsidR="00947A35" w:rsidRPr="002E6963" w:rsidTr="00B25B6D">
        <w:trPr>
          <w:cantSplit/>
        </w:trPr>
        <w:tc>
          <w:tcPr>
            <w:tcW w:w="2092" w:type="dxa"/>
          </w:tcPr>
          <w:p w:rsidR="00947A35" w:rsidRPr="002548C3" w:rsidRDefault="00947A35" w:rsidP="008F1130">
            <w:pPr>
              <w:pStyle w:val="Source"/>
              <w:spacing w:after="120"/>
              <w:rPr>
                <w:rFonts w:cs="Times New Roman Bold"/>
                <w:szCs w:val="18"/>
              </w:rPr>
            </w:pPr>
            <w:r w:rsidRPr="002548C3">
              <w:rPr>
                <w:rFonts w:cs="Times New Roman Bold"/>
                <w:szCs w:val="18"/>
              </w:rPr>
              <w:t>Action required:</w:t>
            </w:r>
          </w:p>
        </w:tc>
        <w:tc>
          <w:tcPr>
            <w:tcW w:w="7831" w:type="dxa"/>
            <w:gridSpan w:val="2"/>
          </w:tcPr>
          <w:p w:rsidR="00947A35" w:rsidRPr="00037F91" w:rsidRDefault="00EA1E00" w:rsidP="00EC6F80">
            <w:pPr>
              <w:pStyle w:val="Title1"/>
              <w:spacing w:before="120" w:after="120"/>
              <w:ind w:left="69"/>
              <w:rPr>
                <w:b w:val="0"/>
                <w:bCs/>
                <w:szCs w:val="24"/>
              </w:rPr>
            </w:pPr>
            <w:bookmarkStart w:id="10" w:name="ActionReq"/>
            <w:bookmarkEnd w:id="10"/>
            <w:r>
              <w:rPr>
                <w:b w:val="0"/>
                <w:bCs/>
                <w:szCs w:val="24"/>
              </w:rPr>
              <w:t xml:space="preserve">The participants </w:t>
            </w:r>
            <w:proofErr w:type="gramStart"/>
            <w:r>
              <w:rPr>
                <w:b w:val="0"/>
                <w:bCs/>
                <w:szCs w:val="24"/>
              </w:rPr>
              <w:t>are invited</w:t>
            </w:r>
            <w:proofErr w:type="gramEnd"/>
            <w:r>
              <w:rPr>
                <w:b w:val="0"/>
                <w:bCs/>
                <w:szCs w:val="24"/>
              </w:rPr>
              <w:t xml:space="preserve"> to consider this document.</w:t>
            </w:r>
          </w:p>
        </w:tc>
      </w:tr>
      <w:tr w:rsidR="0051033E" w:rsidRPr="002E6963" w:rsidTr="00B25B6D">
        <w:trPr>
          <w:cantSplit/>
        </w:trPr>
        <w:tc>
          <w:tcPr>
            <w:tcW w:w="2092" w:type="dxa"/>
          </w:tcPr>
          <w:p w:rsidR="0051033E" w:rsidRPr="0030071A" w:rsidRDefault="0051033E" w:rsidP="008F1130">
            <w:pPr>
              <w:pStyle w:val="Source"/>
              <w:spacing w:after="120"/>
              <w:rPr>
                <w:rFonts w:cs="Times New Roman Bold"/>
                <w:b w:val="0"/>
                <w:bCs/>
                <w:i/>
                <w:iCs/>
                <w:szCs w:val="18"/>
              </w:rPr>
            </w:pPr>
            <w:r w:rsidRPr="0030071A">
              <w:rPr>
                <w:rFonts w:cs="Times New Roman Bold"/>
                <w:b w:val="0"/>
                <w:bCs/>
                <w:i/>
                <w:iCs/>
                <w:szCs w:val="18"/>
              </w:rPr>
              <w:t xml:space="preserve">Keywords: </w:t>
            </w:r>
          </w:p>
        </w:tc>
        <w:tc>
          <w:tcPr>
            <w:tcW w:w="7831" w:type="dxa"/>
            <w:gridSpan w:val="2"/>
          </w:tcPr>
          <w:p w:rsidR="0051033E" w:rsidRPr="00846BCA" w:rsidRDefault="00D00ED1" w:rsidP="00EC6F80">
            <w:pPr>
              <w:pStyle w:val="Title1"/>
              <w:spacing w:before="120" w:after="120"/>
              <w:ind w:left="69"/>
              <w:rPr>
                <w:b w:val="0"/>
                <w:bCs/>
                <w:i/>
                <w:iCs/>
                <w:szCs w:val="24"/>
              </w:rPr>
            </w:pPr>
            <w:bookmarkStart w:id="11" w:name="Keywords"/>
            <w:bookmarkEnd w:id="11"/>
            <w:r>
              <w:rPr>
                <w:b w:val="0"/>
                <w:bCs/>
                <w:i/>
                <w:iCs/>
                <w:szCs w:val="24"/>
              </w:rPr>
              <w:t>Social acceptance, sustainable operation, AI for eHealth, mobile Health</w:t>
            </w:r>
          </w:p>
        </w:tc>
      </w:tr>
    </w:tbl>
    <w:p w:rsidR="00B46350" w:rsidRDefault="00B46350" w:rsidP="00B46350">
      <w:pPr>
        <w:spacing w:before="0"/>
      </w:pPr>
    </w:p>
    <w:tbl>
      <w:tblPr>
        <w:tblStyle w:val="ae"/>
        <w:tblW w:w="9918" w:type="dxa"/>
        <w:tblLook w:val="04A0" w:firstRow="1" w:lastRow="0" w:firstColumn="1" w:lastColumn="0" w:noHBand="0" w:noVBand="1"/>
        <w:tblCaption w:val="Abstract"/>
        <w:tblDescription w:val="Abstract"/>
      </w:tblPr>
      <w:tblGrid>
        <w:gridCol w:w="9918"/>
      </w:tblGrid>
      <w:tr w:rsidR="005D7761" w:rsidTr="00B25B6D">
        <w:tc>
          <w:tcPr>
            <w:tcW w:w="9918" w:type="dxa"/>
          </w:tcPr>
          <w:p w:rsidR="000C7B84" w:rsidRDefault="000C7B84" w:rsidP="00113EE8">
            <w:pPr>
              <w:overflowPunct/>
              <w:autoSpaceDE/>
              <w:autoSpaceDN/>
              <w:adjustRightInd/>
              <w:textAlignment w:val="auto"/>
            </w:pPr>
            <w:r w:rsidRPr="005E777F">
              <w:rPr>
                <w:rFonts w:cs="Times New Roman Bold"/>
                <w:b/>
                <w:szCs w:val="18"/>
              </w:rPr>
              <w:t>Abstract:</w:t>
            </w:r>
          </w:p>
          <w:p w:rsidR="00C154A1" w:rsidRDefault="00A714DF" w:rsidP="00C154A1">
            <w:pPr>
              <w:pStyle w:val="Normalaftertitle"/>
              <w:spacing w:before="120" w:after="120"/>
              <w:rPr>
                <w:rFonts w:cstheme="minorHAnsi"/>
                <w:sz w:val="22"/>
                <w:szCs w:val="22"/>
              </w:rPr>
            </w:pPr>
            <w:bookmarkStart w:id="12" w:name="Abstract"/>
            <w:bookmarkEnd w:id="12"/>
            <w:r w:rsidRPr="00486667">
              <w:rPr>
                <w:rFonts w:cstheme="minorHAnsi"/>
                <w:sz w:val="22"/>
                <w:szCs w:val="22"/>
              </w:rPr>
              <w:t>Japan-Russia eHealth Workshop which took place on 25 November 2018, Tokyo Japan, on the occasion of Japan-Russia Exchange year in conjunction with Tokyo-Moscow International Medical Forum 2018, under the theme of "ICT/AI for eHealth” to meet No.3 of United Nations’ SDG “Good Health and Wellbeing”</w:t>
            </w:r>
          </w:p>
          <w:p w:rsidR="00C154A1" w:rsidRPr="00932E3D" w:rsidRDefault="00C154A1" w:rsidP="00C154A1">
            <w:pPr>
              <w:pStyle w:val="Normalaftertitle"/>
              <w:spacing w:before="120" w:after="120"/>
              <w:rPr>
                <w:rFonts w:cstheme="minorHAnsi"/>
                <w:sz w:val="22"/>
                <w:szCs w:val="22"/>
              </w:rPr>
            </w:pPr>
            <w:r w:rsidRPr="00486667">
              <w:rPr>
                <w:rFonts w:cstheme="minorHAnsi"/>
                <w:sz w:val="22"/>
              </w:rPr>
              <w:t>Japan-Russia in close collaboration was useful for exchanging the knowledge among experts and collected the updated policy, regulatory, technical information, case studies and thoughts on eHealth from the academia, medical and industry sectors of both countries. The items of the important findings are as follows;</w:t>
            </w:r>
          </w:p>
          <w:p w:rsidR="00C154A1" w:rsidRDefault="00C154A1" w:rsidP="00C154A1">
            <w:pPr>
              <w:pStyle w:val="af0"/>
              <w:numPr>
                <w:ilvl w:val="0"/>
                <w:numId w:val="8"/>
              </w:numPr>
              <w:rPr>
                <w:rFonts w:cstheme="minorHAnsi"/>
                <w:sz w:val="22"/>
              </w:rPr>
            </w:pPr>
            <w:r w:rsidRPr="00C154A1">
              <w:rPr>
                <w:rFonts w:cstheme="minorHAnsi"/>
                <w:sz w:val="22"/>
              </w:rPr>
              <w:t>Global health</w:t>
            </w:r>
          </w:p>
          <w:p w:rsidR="00C154A1" w:rsidRDefault="00C154A1" w:rsidP="00C154A1">
            <w:pPr>
              <w:pStyle w:val="af0"/>
              <w:numPr>
                <w:ilvl w:val="0"/>
                <w:numId w:val="8"/>
              </w:numPr>
              <w:rPr>
                <w:rFonts w:cstheme="minorHAnsi"/>
                <w:sz w:val="22"/>
              </w:rPr>
            </w:pPr>
            <w:r w:rsidRPr="00C154A1">
              <w:rPr>
                <w:rFonts w:cstheme="minorHAnsi"/>
                <w:sz w:val="22"/>
              </w:rPr>
              <w:t>Satellite and Wireless</w:t>
            </w:r>
          </w:p>
          <w:p w:rsidR="00C154A1" w:rsidRDefault="00C154A1" w:rsidP="00C154A1">
            <w:pPr>
              <w:pStyle w:val="af0"/>
              <w:numPr>
                <w:ilvl w:val="0"/>
                <w:numId w:val="8"/>
              </w:numPr>
              <w:rPr>
                <w:rFonts w:cstheme="minorHAnsi"/>
                <w:sz w:val="22"/>
              </w:rPr>
            </w:pPr>
            <w:r w:rsidRPr="00C154A1">
              <w:rPr>
                <w:rFonts w:cstheme="minorHAnsi"/>
                <w:sz w:val="22"/>
              </w:rPr>
              <w:t>Artificial Intelligence (AI)</w:t>
            </w:r>
          </w:p>
          <w:p w:rsidR="00C154A1" w:rsidRDefault="00C154A1" w:rsidP="00C154A1">
            <w:pPr>
              <w:pStyle w:val="af0"/>
              <w:numPr>
                <w:ilvl w:val="0"/>
                <w:numId w:val="8"/>
              </w:numPr>
              <w:rPr>
                <w:rFonts w:cstheme="minorHAnsi"/>
                <w:sz w:val="22"/>
              </w:rPr>
            </w:pPr>
            <w:r w:rsidRPr="00C154A1">
              <w:rPr>
                <w:rFonts w:cstheme="minorHAnsi"/>
                <w:sz w:val="22"/>
              </w:rPr>
              <w:t>Social acceptance</w:t>
            </w:r>
          </w:p>
          <w:p w:rsidR="00C154A1" w:rsidRDefault="00C154A1" w:rsidP="00C154A1">
            <w:pPr>
              <w:pStyle w:val="af0"/>
              <w:numPr>
                <w:ilvl w:val="0"/>
                <w:numId w:val="8"/>
              </w:numPr>
              <w:rPr>
                <w:rFonts w:cstheme="minorHAnsi"/>
                <w:sz w:val="22"/>
              </w:rPr>
            </w:pPr>
            <w:r w:rsidRPr="00C154A1">
              <w:rPr>
                <w:rFonts w:cstheme="minorHAnsi"/>
                <w:sz w:val="22"/>
              </w:rPr>
              <w:t>Funding mechanism</w:t>
            </w:r>
          </w:p>
          <w:p w:rsidR="00C154A1" w:rsidRDefault="00C154A1" w:rsidP="00C154A1">
            <w:pPr>
              <w:pStyle w:val="af0"/>
              <w:numPr>
                <w:ilvl w:val="0"/>
                <w:numId w:val="8"/>
              </w:numPr>
              <w:rPr>
                <w:rFonts w:cstheme="minorHAnsi"/>
                <w:sz w:val="22"/>
              </w:rPr>
            </w:pPr>
            <w:r>
              <w:rPr>
                <w:rFonts w:cstheme="minorHAnsi"/>
                <w:sz w:val="22"/>
              </w:rPr>
              <w:t>E</w:t>
            </w:r>
            <w:r w:rsidRPr="00C154A1">
              <w:rPr>
                <w:rFonts w:cstheme="minorHAnsi"/>
                <w:sz w:val="22"/>
              </w:rPr>
              <w:t>xpected projects.</w:t>
            </w:r>
          </w:p>
          <w:p w:rsidR="00C154A1" w:rsidRPr="00C154A1" w:rsidRDefault="00C154A1" w:rsidP="00C154A1">
            <w:pPr>
              <w:pStyle w:val="af0"/>
              <w:ind w:left="360"/>
              <w:rPr>
                <w:rFonts w:cstheme="minorHAnsi"/>
                <w:sz w:val="22"/>
              </w:rPr>
            </w:pPr>
          </w:p>
        </w:tc>
      </w:tr>
    </w:tbl>
    <w:p w:rsidR="00261C55" w:rsidRPr="00261C55" w:rsidRDefault="00EA1E00" w:rsidP="00486667">
      <w:pPr>
        <w:pStyle w:val="af0"/>
        <w:ind w:left="360"/>
        <w:rPr>
          <w:b/>
          <w:bCs/>
        </w:rPr>
      </w:pPr>
      <w:bookmarkStart w:id="13" w:name="Proposal"/>
      <w:bookmarkEnd w:id="13"/>
      <w:r w:rsidRPr="00261C55">
        <w:rPr>
          <w:b/>
          <w:bCs/>
        </w:rPr>
        <w:t>B</w:t>
      </w:r>
      <w:r w:rsidR="00261C55" w:rsidRPr="00261C55">
        <w:rPr>
          <w:b/>
          <w:bCs/>
        </w:rPr>
        <w:t>ackground</w:t>
      </w:r>
    </w:p>
    <w:p w:rsidR="00932E3D" w:rsidRDefault="00317A20" w:rsidP="00486667">
      <w:pPr>
        <w:ind w:firstLineChars="100" w:firstLine="220"/>
        <w:rPr>
          <w:rFonts w:cstheme="minorHAnsi"/>
          <w:sz w:val="22"/>
          <w:szCs w:val="22"/>
        </w:rPr>
      </w:pPr>
      <w:r w:rsidRPr="00486667">
        <w:rPr>
          <w:rFonts w:cstheme="minorHAnsi"/>
          <w:sz w:val="22"/>
          <w:szCs w:val="22"/>
        </w:rPr>
        <w:t xml:space="preserve">Japan-Russia eHealth Workshop </w:t>
      </w:r>
      <w:proofErr w:type="gramStart"/>
      <w:r w:rsidRPr="00486667">
        <w:rPr>
          <w:rFonts w:cstheme="minorHAnsi"/>
          <w:sz w:val="22"/>
          <w:szCs w:val="22"/>
        </w:rPr>
        <w:t>which</w:t>
      </w:r>
      <w:proofErr w:type="gramEnd"/>
      <w:r w:rsidRPr="00486667">
        <w:rPr>
          <w:rFonts w:cstheme="minorHAnsi"/>
          <w:sz w:val="22"/>
          <w:szCs w:val="22"/>
        </w:rPr>
        <w:t xml:space="preserve"> took place on 25 November 2018, Tokyo Japan, on the occasion of Japan-Russia Exchange year in conjunction with Tokyo-Moscow International Medical Forum 2018, under the theme of "ICT/AI for eHealth” to meet No.3 of United Nations’ SDG “Good Health and Wellbeing”</w:t>
      </w:r>
      <w:r w:rsidR="00486667">
        <w:rPr>
          <w:rFonts w:cstheme="minorHAnsi"/>
          <w:sz w:val="22"/>
          <w:szCs w:val="22"/>
        </w:rPr>
        <w:t xml:space="preserve"> </w:t>
      </w:r>
    </w:p>
    <w:p w:rsidR="00317A20" w:rsidRDefault="00486667" w:rsidP="00486667">
      <w:pPr>
        <w:ind w:firstLineChars="100" w:firstLine="220"/>
        <w:rPr>
          <w:rFonts w:cstheme="minorHAnsi"/>
          <w:sz w:val="22"/>
          <w:szCs w:val="22"/>
          <w:lang w:eastAsia="ja-JP"/>
        </w:rPr>
      </w:pPr>
      <w:r w:rsidRPr="00486667">
        <w:rPr>
          <w:rFonts w:cstheme="minorHAnsi"/>
          <w:sz w:val="22"/>
          <w:szCs w:val="22"/>
          <w:lang w:eastAsia="ja-JP"/>
        </w:rPr>
        <w:lastRenderedPageBreak/>
        <w:t xml:space="preserve">The member of eHealth </w:t>
      </w:r>
      <w:proofErr w:type="spellStart"/>
      <w:r w:rsidRPr="00486667">
        <w:rPr>
          <w:rFonts w:cstheme="minorHAnsi"/>
          <w:sz w:val="22"/>
          <w:szCs w:val="22"/>
          <w:lang w:eastAsia="ja-JP"/>
        </w:rPr>
        <w:t>Ra</w:t>
      </w:r>
      <w:r>
        <w:rPr>
          <w:rFonts w:cstheme="minorHAnsi"/>
          <w:sz w:val="22"/>
          <w:szCs w:val="22"/>
          <w:lang w:eastAsia="ja-JP"/>
        </w:rPr>
        <w:t>p</w:t>
      </w:r>
      <w:r w:rsidRPr="00486667">
        <w:rPr>
          <w:rFonts w:cstheme="minorHAnsi"/>
          <w:sz w:val="22"/>
          <w:szCs w:val="22"/>
          <w:lang w:eastAsia="ja-JP"/>
        </w:rPr>
        <w:t>portuer</w:t>
      </w:r>
      <w:r w:rsidR="00932E3D">
        <w:rPr>
          <w:rFonts w:cstheme="minorHAnsi"/>
          <w:sz w:val="22"/>
          <w:szCs w:val="22"/>
          <w:lang w:eastAsia="ja-JP"/>
        </w:rPr>
        <w:t>s</w:t>
      </w:r>
      <w:proofErr w:type="spellEnd"/>
      <w:r w:rsidRPr="00486667">
        <w:rPr>
          <w:rFonts w:cstheme="minorHAnsi"/>
          <w:sz w:val="22"/>
          <w:szCs w:val="22"/>
          <w:lang w:eastAsia="ja-JP"/>
        </w:rPr>
        <w:t xml:space="preserve"> Group of ITU-D from both countries took the initiative, invited </w:t>
      </w:r>
      <w:r w:rsidR="00C154A1">
        <w:rPr>
          <w:rFonts w:cstheme="minorHAnsi"/>
          <w:sz w:val="22"/>
          <w:szCs w:val="22"/>
          <w:lang w:eastAsia="ja-JP"/>
        </w:rPr>
        <w:t>experts</w:t>
      </w:r>
      <w:r w:rsidRPr="00486667">
        <w:rPr>
          <w:rFonts w:cstheme="minorHAnsi"/>
          <w:sz w:val="22"/>
          <w:szCs w:val="22"/>
          <w:lang w:eastAsia="ja-JP"/>
        </w:rPr>
        <w:t xml:space="preserve"> from both countries</w:t>
      </w:r>
      <w:r w:rsidR="00932E3D">
        <w:rPr>
          <w:rFonts w:cstheme="minorHAnsi"/>
          <w:sz w:val="22"/>
          <w:szCs w:val="22"/>
          <w:lang w:eastAsia="ja-JP"/>
        </w:rPr>
        <w:t xml:space="preserve">, </w:t>
      </w:r>
      <w:r w:rsidRPr="00486667">
        <w:rPr>
          <w:rFonts w:cstheme="minorHAnsi"/>
          <w:sz w:val="22"/>
          <w:szCs w:val="22"/>
          <w:lang w:eastAsia="ja-JP"/>
        </w:rPr>
        <w:t xml:space="preserve">Tokai University and </w:t>
      </w:r>
      <w:r w:rsidRPr="00486667">
        <w:rPr>
          <w:rFonts w:cstheme="minorHAnsi"/>
          <w:sz w:val="22"/>
          <w:szCs w:val="22"/>
        </w:rPr>
        <w:t>National Graduate Institute for Policy Studies</w:t>
      </w:r>
      <w:r w:rsidRPr="00486667">
        <w:rPr>
          <w:rFonts w:cstheme="minorHAnsi"/>
          <w:sz w:val="22"/>
          <w:szCs w:val="22"/>
          <w:lang w:eastAsia="ja-JP"/>
        </w:rPr>
        <w:t xml:space="preserve"> sponsored, the ITU related organization such as </w:t>
      </w:r>
      <w:r w:rsidRPr="004D3565">
        <w:rPr>
          <w:rFonts w:cstheme="minorHAnsi"/>
          <w:sz w:val="22"/>
          <w:szCs w:val="22"/>
          <w:lang w:eastAsia="ja-JP"/>
        </w:rPr>
        <w:t>ARIB</w:t>
      </w:r>
      <w:r w:rsidR="004D3565" w:rsidRPr="004D3565">
        <w:rPr>
          <w:rFonts w:cstheme="minorHAnsi"/>
          <w:sz w:val="22"/>
          <w:szCs w:val="22"/>
          <w:lang w:eastAsia="ja-JP"/>
        </w:rPr>
        <w:t>(</w:t>
      </w:r>
      <w:r w:rsidR="004D3565" w:rsidRPr="004D3565">
        <w:rPr>
          <w:rFonts w:cstheme="minorHAnsi"/>
          <w:color w:val="222222"/>
          <w:sz w:val="22"/>
          <w:szCs w:val="22"/>
        </w:rPr>
        <w:t>Association of Radio Industries and Businesses</w:t>
      </w:r>
      <w:r w:rsidR="004D3565" w:rsidRPr="004D3565">
        <w:rPr>
          <w:rFonts w:cstheme="minorHAnsi"/>
          <w:sz w:val="22"/>
          <w:szCs w:val="22"/>
          <w:lang w:eastAsia="ja-JP"/>
        </w:rPr>
        <w:t>)</w:t>
      </w:r>
      <w:r w:rsidRPr="004D3565">
        <w:rPr>
          <w:rFonts w:cstheme="minorHAnsi"/>
          <w:sz w:val="22"/>
          <w:szCs w:val="22"/>
          <w:lang w:eastAsia="ja-JP"/>
        </w:rPr>
        <w:t xml:space="preserve"> </w:t>
      </w:r>
      <w:r w:rsidRPr="00486667">
        <w:rPr>
          <w:rFonts w:cstheme="minorHAnsi"/>
          <w:sz w:val="22"/>
          <w:szCs w:val="22"/>
          <w:lang w:eastAsia="ja-JP"/>
        </w:rPr>
        <w:t xml:space="preserve">co-sponsored, </w:t>
      </w:r>
      <w:r>
        <w:rPr>
          <w:rFonts w:cstheme="minorHAnsi"/>
          <w:sz w:val="22"/>
          <w:szCs w:val="22"/>
          <w:lang w:eastAsia="ja-JP"/>
        </w:rPr>
        <w:t>3</w:t>
      </w:r>
      <w:r w:rsidR="00932E3D">
        <w:rPr>
          <w:rFonts w:cstheme="minorHAnsi"/>
          <w:sz w:val="22"/>
          <w:szCs w:val="22"/>
          <w:lang w:eastAsia="ja-JP"/>
        </w:rPr>
        <w:t>2</w:t>
      </w:r>
      <w:r>
        <w:rPr>
          <w:rFonts w:cstheme="minorHAnsi"/>
          <w:sz w:val="22"/>
          <w:szCs w:val="22"/>
          <w:lang w:eastAsia="ja-JP"/>
        </w:rPr>
        <w:t xml:space="preserve"> </w:t>
      </w:r>
      <w:r w:rsidR="00932E3D">
        <w:rPr>
          <w:rFonts w:cstheme="minorHAnsi"/>
          <w:sz w:val="22"/>
          <w:szCs w:val="22"/>
          <w:lang w:eastAsia="ja-JP"/>
        </w:rPr>
        <w:t xml:space="preserve">topics were </w:t>
      </w:r>
      <w:r>
        <w:rPr>
          <w:rFonts w:cstheme="minorHAnsi"/>
          <w:sz w:val="22"/>
          <w:szCs w:val="22"/>
          <w:lang w:eastAsia="ja-JP"/>
        </w:rPr>
        <w:t>present</w:t>
      </w:r>
      <w:r w:rsidR="00932E3D">
        <w:rPr>
          <w:rFonts w:cstheme="minorHAnsi"/>
          <w:sz w:val="22"/>
          <w:szCs w:val="22"/>
          <w:lang w:eastAsia="ja-JP"/>
        </w:rPr>
        <w:t xml:space="preserve">ed </w:t>
      </w:r>
      <w:r>
        <w:rPr>
          <w:rFonts w:cstheme="minorHAnsi"/>
          <w:sz w:val="22"/>
          <w:szCs w:val="22"/>
          <w:lang w:eastAsia="ja-JP"/>
        </w:rPr>
        <w:t xml:space="preserve">with </w:t>
      </w:r>
      <w:r w:rsidR="00932E3D">
        <w:rPr>
          <w:rFonts w:cstheme="minorHAnsi"/>
          <w:sz w:val="22"/>
          <w:szCs w:val="22"/>
          <w:lang w:eastAsia="ja-JP"/>
        </w:rPr>
        <w:t xml:space="preserve">oral/poster, over </w:t>
      </w:r>
      <w:r w:rsidRPr="00486667">
        <w:rPr>
          <w:rFonts w:cstheme="minorHAnsi"/>
          <w:sz w:val="22"/>
          <w:szCs w:val="22"/>
          <w:lang w:eastAsia="ja-JP"/>
        </w:rPr>
        <w:t>100 participants</w:t>
      </w:r>
      <w:r w:rsidR="00C154A1">
        <w:rPr>
          <w:rFonts w:cstheme="minorHAnsi"/>
          <w:sz w:val="22"/>
          <w:szCs w:val="22"/>
          <w:lang w:eastAsia="ja-JP"/>
        </w:rPr>
        <w:t xml:space="preserve"> joined</w:t>
      </w:r>
      <w:r w:rsidRPr="00486667">
        <w:rPr>
          <w:rFonts w:cstheme="minorHAnsi"/>
          <w:sz w:val="22"/>
          <w:szCs w:val="22"/>
          <w:lang w:eastAsia="ja-JP"/>
        </w:rPr>
        <w:t>.</w:t>
      </w:r>
      <w:r w:rsidR="004D3565">
        <w:rPr>
          <w:rFonts w:cstheme="minorHAnsi"/>
          <w:sz w:val="22"/>
          <w:szCs w:val="22"/>
          <w:lang w:eastAsia="ja-JP"/>
        </w:rPr>
        <w:t xml:space="preserve"> Presented papers were published in the Journal of eHealth Technology and Application Vol.16, </w:t>
      </w:r>
      <w:proofErr w:type="gramStart"/>
      <w:r w:rsidR="004D3565">
        <w:rPr>
          <w:rFonts w:cstheme="minorHAnsi"/>
          <w:sz w:val="22"/>
          <w:szCs w:val="22"/>
          <w:lang w:eastAsia="ja-JP"/>
        </w:rPr>
        <w:t>No.1(</w:t>
      </w:r>
      <w:proofErr w:type="gramEnd"/>
      <w:r w:rsidR="00886CD2">
        <w:rPr>
          <w:rFonts w:cstheme="minorHAnsi"/>
          <w:sz w:val="22"/>
          <w:szCs w:val="22"/>
          <w:lang w:eastAsia="ja-JP"/>
        </w:rPr>
        <w:t>ISSN 1881-4581</w:t>
      </w:r>
      <w:r w:rsidR="004D3565">
        <w:rPr>
          <w:rFonts w:cstheme="minorHAnsi"/>
          <w:sz w:val="22"/>
          <w:szCs w:val="22"/>
          <w:lang w:eastAsia="ja-JP"/>
        </w:rPr>
        <w:t>)</w:t>
      </w:r>
      <w:r w:rsidR="00886CD2">
        <w:rPr>
          <w:rFonts w:cstheme="minorHAnsi"/>
          <w:sz w:val="22"/>
          <w:szCs w:val="22"/>
          <w:lang w:eastAsia="ja-JP"/>
        </w:rPr>
        <w:t>.</w:t>
      </w:r>
    </w:p>
    <w:p w:rsidR="00932E3D" w:rsidRPr="00486667" w:rsidRDefault="00932E3D" w:rsidP="00486667">
      <w:pPr>
        <w:ind w:firstLineChars="100" w:firstLine="220"/>
        <w:rPr>
          <w:rFonts w:cstheme="minorHAnsi"/>
          <w:sz w:val="22"/>
          <w:szCs w:val="22"/>
          <w:lang w:eastAsia="ja-JP"/>
        </w:rPr>
      </w:pPr>
    </w:p>
    <w:p w:rsidR="00317A20" w:rsidRPr="00932E3D" w:rsidRDefault="00317A20" w:rsidP="00932E3D">
      <w:pPr>
        <w:ind w:firstLineChars="100" w:firstLine="220"/>
        <w:rPr>
          <w:rFonts w:cstheme="minorHAnsi"/>
          <w:sz w:val="22"/>
          <w:szCs w:val="22"/>
          <w:lang w:eastAsia="ja-JP"/>
        </w:rPr>
      </w:pPr>
      <w:r w:rsidRPr="00486667">
        <w:rPr>
          <w:rFonts w:cstheme="minorHAnsi"/>
          <w:sz w:val="22"/>
          <w:szCs w:val="22"/>
          <w:lang w:eastAsia="ja-JP"/>
        </w:rPr>
        <w:t xml:space="preserve">The following document was approved </w:t>
      </w:r>
      <w:r w:rsidR="00486667">
        <w:rPr>
          <w:rFonts w:cstheme="minorHAnsi"/>
          <w:sz w:val="22"/>
          <w:szCs w:val="22"/>
          <w:lang w:eastAsia="ja-JP"/>
        </w:rPr>
        <w:t xml:space="preserve">at the </w:t>
      </w:r>
      <w:r w:rsidR="00932E3D">
        <w:rPr>
          <w:rFonts w:cstheme="minorHAnsi"/>
          <w:sz w:val="22"/>
          <w:szCs w:val="22"/>
          <w:lang w:eastAsia="ja-JP"/>
        </w:rPr>
        <w:t>p</w:t>
      </w:r>
      <w:r w:rsidR="00932E3D" w:rsidRPr="00932E3D">
        <w:rPr>
          <w:rFonts w:cstheme="minorHAnsi"/>
          <w:sz w:val="22"/>
          <w:szCs w:val="22"/>
          <w:lang w:eastAsia="ja-JP"/>
        </w:rPr>
        <w:t>anel discussion</w:t>
      </w:r>
      <w:r w:rsidR="00486667">
        <w:rPr>
          <w:rFonts w:cstheme="minorHAnsi"/>
          <w:sz w:val="22"/>
          <w:szCs w:val="22"/>
          <w:lang w:eastAsia="ja-JP"/>
        </w:rPr>
        <w:t xml:space="preserve"> </w:t>
      </w:r>
      <w:r w:rsidRPr="00486667">
        <w:rPr>
          <w:rFonts w:cstheme="minorHAnsi"/>
          <w:sz w:val="22"/>
          <w:szCs w:val="22"/>
          <w:lang w:eastAsia="ja-JP"/>
        </w:rPr>
        <w:t>as “</w:t>
      </w:r>
      <w:r w:rsidRPr="00C154A1">
        <w:rPr>
          <w:rFonts w:cstheme="minorHAnsi"/>
          <w:b/>
          <w:sz w:val="22"/>
          <w:szCs w:val="22"/>
          <w:lang w:eastAsia="ja-JP"/>
        </w:rPr>
        <w:t xml:space="preserve">Tokyo </w:t>
      </w:r>
      <w:r w:rsidR="00486667" w:rsidRPr="00C154A1">
        <w:rPr>
          <w:rFonts w:cstheme="minorHAnsi"/>
          <w:b/>
          <w:sz w:val="22"/>
          <w:szCs w:val="22"/>
          <w:lang w:eastAsia="ja-JP"/>
        </w:rPr>
        <w:t xml:space="preserve">eHealth </w:t>
      </w:r>
      <w:r w:rsidRPr="00C154A1">
        <w:rPr>
          <w:rFonts w:cstheme="minorHAnsi"/>
          <w:b/>
          <w:sz w:val="22"/>
          <w:szCs w:val="22"/>
        </w:rPr>
        <w:t xml:space="preserve">Declaration </w:t>
      </w:r>
      <w:proofErr w:type="gramStart"/>
      <w:r w:rsidRPr="00C154A1">
        <w:rPr>
          <w:rFonts w:cstheme="minorHAnsi"/>
          <w:b/>
          <w:sz w:val="22"/>
          <w:szCs w:val="22"/>
        </w:rPr>
        <w:t>2018</w:t>
      </w:r>
      <w:r w:rsidRPr="00486667">
        <w:rPr>
          <w:rFonts w:cstheme="minorHAnsi"/>
          <w:sz w:val="22"/>
          <w:szCs w:val="22"/>
          <w:lang w:eastAsia="ja-JP"/>
        </w:rPr>
        <w:t xml:space="preserve"> ”</w:t>
      </w:r>
      <w:proofErr w:type="gramEnd"/>
    </w:p>
    <w:p w:rsidR="00317A20" w:rsidRPr="00932E3D" w:rsidRDefault="00317A20" w:rsidP="00317A20">
      <w:pPr>
        <w:ind w:firstLineChars="100" w:firstLine="240"/>
        <w:rPr>
          <w:rFonts w:cstheme="minorHAnsi"/>
          <w:szCs w:val="24"/>
        </w:rPr>
      </w:pPr>
      <w:r w:rsidRPr="00932E3D">
        <w:rPr>
          <w:rFonts w:cstheme="minorHAnsi"/>
          <w:b/>
          <w:szCs w:val="24"/>
        </w:rPr>
        <w:t>Considering:</w:t>
      </w:r>
    </w:p>
    <w:p w:rsidR="00317A20" w:rsidRPr="00486667" w:rsidRDefault="00317A20" w:rsidP="00317A20">
      <w:pPr>
        <w:rPr>
          <w:rFonts w:cstheme="minorHAnsi"/>
          <w:sz w:val="22"/>
        </w:rPr>
      </w:pPr>
      <w:r w:rsidRPr="00486667">
        <w:rPr>
          <w:rFonts w:cstheme="minorHAnsi"/>
          <w:i/>
          <w:iCs/>
          <w:sz w:val="22"/>
        </w:rPr>
        <w:t>a)</w:t>
      </w:r>
      <w:r w:rsidRPr="00486667">
        <w:rPr>
          <w:rFonts w:cstheme="minorHAnsi"/>
          <w:sz w:val="22"/>
        </w:rPr>
        <w:tab/>
      </w:r>
      <w:proofErr w:type="gramStart"/>
      <w:r w:rsidRPr="00486667">
        <w:rPr>
          <w:rFonts w:cstheme="minorHAnsi"/>
          <w:sz w:val="22"/>
        </w:rPr>
        <w:t>the</w:t>
      </w:r>
      <w:proofErr w:type="gramEnd"/>
      <w:r w:rsidRPr="00486667">
        <w:rPr>
          <w:rFonts w:cstheme="minorHAnsi"/>
          <w:sz w:val="22"/>
        </w:rPr>
        <w:t xml:space="preserve"> history of eHealth at ITU-D goes back 20 years. From the adoption of Resolution 41 at the WTDC 2002, ITU-D has consistently led the world in the area of e-Health</w:t>
      </w:r>
      <w:proofErr w:type="gramStart"/>
      <w:r w:rsidRPr="00486667">
        <w:rPr>
          <w:rFonts w:cstheme="minorHAnsi"/>
          <w:sz w:val="22"/>
        </w:rPr>
        <w:t>;</w:t>
      </w:r>
      <w:proofErr w:type="gramEnd"/>
    </w:p>
    <w:p w:rsidR="00317A20" w:rsidRPr="00486667" w:rsidRDefault="00317A20" w:rsidP="00317A20">
      <w:pPr>
        <w:ind w:left="720" w:hanging="720"/>
        <w:rPr>
          <w:rFonts w:cstheme="minorHAnsi"/>
          <w:sz w:val="22"/>
        </w:rPr>
      </w:pPr>
      <w:r w:rsidRPr="00486667">
        <w:rPr>
          <w:rFonts w:cstheme="minorHAnsi"/>
          <w:i/>
          <w:iCs/>
          <w:sz w:val="22"/>
          <w:lang w:eastAsia="zh-CN"/>
        </w:rPr>
        <w:t>b)</w:t>
      </w:r>
      <w:r w:rsidRPr="00486667">
        <w:rPr>
          <w:rFonts w:cstheme="minorHAnsi"/>
          <w:sz w:val="22"/>
          <w:lang w:eastAsia="zh-CN"/>
        </w:rPr>
        <w:tab/>
        <w:t>World Summit on the Information Society, which was held in two phases (Geneva, 2003 and Tunis, 2005), included e-health in the Geneva Plan of Action as one of the important ICT applications;</w:t>
      </w:r>
    </w:p>
    <w:p w:rsidR="00317A20" w:rsidRPr="00486667" w:rsidRDefault="00317A20" w:rsidP="00317A20">
      <w:pPr>
        <w:rPr>
          <w:rFonts w:cstheme="minorHAnsi"/>
          <w:sz w:val="22"/>
        </w:rPr>
      </w:pPr>
      <w:proofErr w:type="gramStart"/>
      <w:r w:rsidRPr="00486667">
        <w:rPr>
          <w:rFonts w:cstheme="minorHAnsi"/>
          <w:i/>
          <w:iCs/>
          <w:sz w:val="22"/>
        </w:rPr>
        <w:t>c</w:t>
      </w:r>
      <w:proofErr w:type="gramEnd"/>
      <w:r w:rsidRPr="00486667">
        <w:rPr>
          <w:rFonts w:cstheme="minorHAnsi"/>
          <w:i/>
          <w:iCs/>
          <w:sz w:val="22"/>
        </w:rPr>
        <w:t>)</w:t>
      </w:r>
      <w:r w:rsidRPr="00486667">
        <w:rPr>
          <w:rFonts w:cstheme="minorHAnsi"/>
          <w:sz w:val="22"/>
        </w:rPr>
        <w:tab/>
        <w:t>PP-14 Resolution 183 (Busan) and ITU-D resolution 54 (WTDC-14 Dubai);</w:t>
      </w:r>
    </w:p>
    <w:p w:rsidR="00317A20" w:rsidRPr="00486667" w:rsidRDefault="00317A20" w:rsidP="00317A20">
      <w:pPr>
        <w:ind w:left="770" w:hangingChars="350" w:hanging="770"/>
        <w:rPr>
          <w:rFonts w:cstheme="minorHAnsi"/>
          <w:sz w:val="22"/>
          <w:lang w:eastAsia="zh-CN"/>
        </w:rPr>
      </w:pPr>
      <w:r w:rsidRPr="00486667">
        <w:rPr>
          <w:rFonts w:cstheme="minorHAnsi"/>
          <w:i/>
          <w:sz w:val="22"/>
        </w:rPr>
        <w:t>d)</w:t>
      </w:r>
      <w:r w:rsidRPr="00486667">
        <w:rPr>
          <w:rFonts w:cstheme="minorHAnsi"/>
          <w:i/>
          <w:sz w:val="22"/>
        </w:rPr>
        <w:tab/>
      </w:r>
      <w:r w:rsidRPr="00486667">
        <w:rPr>
          <w:rFonts w:cstheme="minorHAnsi"/>
          <w:sz w:val="22"/>
          <w:lang w:eastAsia="zh-CN"/>
        </w:rPr>
        <w:t>United Nations General Assembly Resolution 70/1, on transforming our world: the 2030 Agenda for Sustainable Development;</w:t>
      </w:r>
    </w:p>
    <w:p w:rsidR="00317A20" w:rsidRPr="00486667" w:rsidRDefault="00317A20" w:rsidP="00317A20">
      <w:pPr>
        <w:ind w:left="770" w:hangingChars="350" w:hanging="770"/>
        <w:rPr>
          <w:rFonts w:cstheme="minorHAnsi"/>
          <w:sz w:val="22"/>
        </w:rPr>
      </w:pPr>
      <w:r w:rsidRPr="00486667">
        <w:rPr>
          <w:rFonts w:cstheme="minorHAnsi"/>
          <w:i/>
          <w:iCs/>
          <w:sz w:val="22"/>
        </w:rPr>
        <w:t>e)</w:t>
      </w:r>
      <w:r w:rsidRPr="00486667">
        <w:rPr>
          <w:rFonts w:cstheme="minorHAnsi"/>
          <w:sz w:val="22"/>
        </w:rPr>
        <w:tab/>
        <w:t xml:space="preserve">ITU-T has issued recommendations, ITU-T Recommendation H.810, H.812, and H.860, for the standardization of eHealth, </w:t>
      </w:r>
    </w:p>
    <w:p w:rsidR="00317A20" w:rsidRPr="00486667" w:rsidRDefault="00317A20" w:rsidP="00317A20">
      <w:pPr>
        <w:rPr>
          <w:rFonts w:cstheme="minorHAnsi"/>
          <w:sz w:val="22"/>
        </w:rPr>
      </w:pPr>
    </w:p>
    <w:p w:rsidR="00317A20" w:rsidRPr="00537A52" w:rsidRDefault="00317A20" w:rsidP="00932E3D">
      <w:pPr>
        <w:ind w:firstLineChars="100" w:firstLine="220"/>
        <w:rPr>
          <w:rFonts w:asciiTheme="majorHAnsi" w:hAnsiTheme="majorHAnsi" w:cstheme="minorHAnsi"/>
          <w:b/>
          <w:sz w:val="22"/>
        </w:rPr>
      </w:pPr>
      <w:r w:rsidRPr="00537A52">
        <w:rPr>
          <w:rFonts w:asciiTheme="majorHAnsi" w:hAnsiTheme="majorHAnsi" w:cstheme="minorHAnsi"/>
          <w:b/>
          <w:sz w:val="22"/>
        </w:rPr>
        <w:t>Recognized:</w:t>
      </w:r>
    </w:p>
    <w:p w:rsidR="00317A20" w:rsidRPr="00486667" w:rsidRDefault="00317A20" w:rsidP="00317A20">
      <w:pPr>
        <w:pStyle w:val="af0"/>
        <w:widowControl w:val="0"/>
        <w:numPr>
          <w:ilvl w:val="0"/>
          <w:numId w:val="4"/>
        </w:numPr>
        <w:tabs>
          <w:tab w:val="clear" w:pos="794"/>
          <w:tab w:val="clear" w:pos="1191"/>
          <w:tab w:val="clear" w:pos="1588"/>
          <w:tab w:val="clear" w:pos="1985"/>
        </w:tabs>
        <w:overflowPunct/>
        <w:autoSpaceDE/>
        <w:autoSpaceDN/>
        <w:adjustRightInd/>
        <w:spacing w:before="0"/>
        <w:contextualSpacing w:val="0"/>
        <w:jc w:val="both"/>
        <w:textAlignment w:val="auto"/>
        <w:rPr>
          <w:rFonts w:cstheme="minorHAnsi"/>
          <w:sz w:val="22"/>
        </w:rPr>
      </w:pPr>
      <w:r w:rsidRPr="00486667">
        <w:rPr>
          <w:rFonts w:cstheme="minorHAnsi"/>
          <w:sz w:val="22"/>
        </w:rPr>
        <w:t>No.3 “Good Health and Wellbeing” one of 17 Sustainable Development Goals (SDGs: 2015-2030) set by United Nations after Millennium Development Goals (MDGs: 2000-2015)</w:t>
      </w:r>
      <w:r w:rsidR="0063180B">
        <w:rPr>
          <w:rFonts w:cstheme="minorHAnsi"/>
          <w:sz w:val="22"/>
        </w:rPr>
        <w:t>.</w:t>
      </w:r>
    </w:p>
    <w:p w:rsidR="00317A20" w:rsidRPr="00486667" w:rsidRDefault="00317A20" w:rsidP="00317A20">
      <w:pPr>
        <w:pStyle w:val="af0"/>
        <w:widowControl w:val="0"/>
        <w:numPr>
          <w:ilvl w:val="0"/>
          <w:numId w:val="4"/>
        </w:numPr>
        <w:tabs>
          <w:tab w:val="clear" w:pos="794"/>
          <w:tab w:val="clear" w:pos="1191"/>
          <w:tab w:val="clear" w:pos="1588"/>
          <w:tab w:val="clear" w:pos="1985"/>
        </w:tabs>
        <w:overflowPunct/>
        <w:autoSpaceDE/>
        <w:autoSpaceDN/>
        <w:adjustRightInd/>
        <w:spacing w:before="0"/>
        <w:contextualSpacing w:val="0"/>
        <w:jc w:val="both"/>
        <w:textAlignment w:val="auto"/>
        <w:rPr>
          <w:rFonts w:cstheme="minorHAnsi"/>
          <w:sz w:val="22"/>
        </w:rPr>
      </w:pPr>
      <w:r w:rsidRPr="00486667">
        <w:rPr>
          <w:rFonts w:cstheme="minorHAnsi"/>
          <w:sz w:val="22"/>
        </w:rPr>
        <w:t>ITU-D SG2 Rapporteur Group on Q2/2 Telecommunications/ICTs for eHealth has been studying questions on the eHealth deploying Telecommunications/ICTs for global social good since 1997.</w:t>
      </w:r>
    </w:p>
    <w:p w:rsidR="00317A20" w:rsidRPr="00486667" w:rsidRDefault="00317A20" w:rsidP="00317A20">
      <w:pPr>
        <w:pStyle w:val="af0"/>
        <w:widowControl w:val="0"/>
        <w:numPr>
          <w:ilvl w:val="0"/>
          <w:numId w:val="4"/>
        </w:numPr>
        <w:tabs>
          <w:tab w:val="clear" w:pos="794"/>
          <w:tab w:val="clear" w:pos="1191"/>
          <w:tab w:val="clear" w:pos="1588"/>
          <w:tab w:val="clear" w:pos="1985"/>
        </w:tabs>
        <w:overflowPunct/>
        <w:autoSpaceDE/>
        <w:autoSpaceDN/>
        <w:adjustRightInd/>
        <w:spacing w:before="0"/>
        <w:contextualSpacing w:val="0"/>
        <w:jc w:val="both"/>
        <w:textAlignment w:val="auto"/>
        <w:rPr>
          <w:rFonts w:cstheme="minorHAnsi"/>
          <w:sz w:val="22"/>
        </w:rPr>
      </w:pPr>
      <w:r w:rsidRPr="00486667">
        <w:rPr>
          <w:rFonts w:cstheme="minorHAnsi"/>
          <w:sz w:val="22"/>
        </w:rPr>
        <w:t xml:space="preserve">ITU in partnership with the more than 25 sister United Nations agencies launched the “AI for Good Global Summit” and held the conferences to formulate strategies, ensuring trusted, safe and inclusive development of AI technologies and equitable access to their benefits. It </w:t>
      </w:r>
      <w:proofErr w:type="gramStart"/>
      <w:r w:rsidRPr="00486667">
        <w:rPr>
          <w:rFonts w:cstheme="minorHAnsi"/>
          <w:sz w:val="22"/>
        </w:rPr>
        <w:t>is expected</w:t>
      </w:r>
      <w:proofErr w:type="gramEnd"/>
      <w:r w:rsidRPr="00486667">
        <w:rPr>
          <w:rFonts w:cstheme="minorHAnsi"/>
          <w:sz w:val="22"/>
        </w:rPr>
        <w:t xml:space="preserve"> to collect thoughts leadership and insight from some of AI’s top minds helping frame the important issues, unlock the great potential of AI technology and improve lives.</w:t>
      </w:r>
    </w:p>
    <w:p w:rsidR="00317A20" w:rsidRPr="00486667" w:rsidRDefault="00317A20" w:rsidP="00317A20">
      <w:pPr>
        <w:pStyle w:val="af0"/>
        <w:widowControl w:val="0"/>
        <w:numPr>
          <w:ilvl w:val="0"/>
          <w:numId w:val="4"/>
        </w:numPr>
        <w:tabs>
          <w:tab w:val="clear" w:pos="794"/>
          <w:tab w:val="clear" w:pos="1191"/>
          <w:tab w:val="clear" w:pos="1588"/>
          <w:tab w:val="clear" w:pos="1985"/>
        </w:tabs>
        <w:overflowPunct/>
        <w:autoSpaceDE/>
        <w:autoSpaceDN/>
        <w:adjustRightInd/>
        <w:spacing w:before="0"/>
        <w:contextualSpacing w:val="0"/>
        <w:jc w:val="both"/>
        <w:textAlignment w:val="auto"/>
        <w:rPr>
          <w:rFonts w:cstheme="minorHAnsi"/>
          <w:sz w:val="22"/>
        </w:rPr>
      </w:pPr>
      <w:proofErr w:type="gramStart"/>
      <w:r w:rsidRPr="00486667">
        <w:rPr>
          <w:rFonts w:cstheme="minorHAnsi"/>
          <w:sz w:val="22"/>
        </w:rPr>
        <w:t>The ITU-T Focus Group on Artificial Intelligence for Health (FG-AI4H) was established by ITU-T Study Group 16</w:t>
      </w:r>
      <w:proofErr w:type="gramEnd"/>
      <w:r w:rsidRPr="00486667">
        <w:rPr>
          <w:rFonts w:cstheme="minorHAnsi"/>
          <w:sz w:val="22"/>
        </w:rPr>
        <w:t xml:space="preserve"> at its meeting in Ljubljana, Slovenia, 9-20 July 2018. The Focus Group will work in partnership with the World Health Organization (WHO) to establish a standardized assessment framework for the evaluation of AI-based methods for health, diagnosis, triage or treatment decisions</w:t>
      </w:r>
      <w:r w:rsidR="0063180B">
        <w:rPr>
          <w:rFonts w:cstheme="minorHAnsi"/>
          <w:sz w:val="22"/>
        </w:rPr>
        <w:t>.</w:t>
      </w:r>
    </w:p>
    <w:p w:rsidR="00317A20" w:rsidRPr="00486667" w:rsidRDefault="00317A20" w:rsidP="00317A20">
      <w:pPr>
        <w:rPr>
          <w:rFonts w:cstheme="minorHAnsi"/>
          <w:sz w:val="22"/>
        </w:rPr>
      </w:pPr>
    </w:p>
    <w:p w:rsidR="00317A20" w:rsidRPr="00932E3D" w:rsidRDefault="0063180B" w:rsidP="00317A20">
      <w:pPr>
        <w:rPr>
          <w:rFonts w:asciiTheme="majorHAnsi" w:hAnsiTheme="majorHAnsi" w:cstheme="minorHAnsi"/>
          <w:b/>
          <w:sz w:val="22"/>
        </w:rPr>
      </w:pPr>
      <w:r>
        <w:rPr>
          <w:rFonts w:asciiTheme="majorHAnsi" w:hAnsiTheme="majorHAnsi" w:cstheme="minorHAnsi"/>
          <w:b/>
          <w:sz w:val="22"/>
        </w:rPr>
        <w:t>Declares:</w:t>
      </w:r>
    </w:p>
    <w:p w:rsidR="00317A20" w:rsidRPr="00486667" w:rsidRDefault="00317A20" w:rsidP="00317A20">
      <w:pPr>
        <w:ind w:firstLineChars="50" w:firstLine="110"/>
        <w:rPr>
          <w:rFonts w:cstheme="minorHAnsi"/>
          <w:sz w:val="22"/>
        </w:rPr>
      </w:pPr>
      <w:r w:rsidRPr="00486667">
        <w:rPr>
          <w:rFonts w:cstheme="minorHAnsi"/>
          <w:sz w:val="22"/>
        </w:rPr>
        <w:t>Japan-Russia eHealth Conference held 25 November 2018 in Tokyo in close collaboration of Japan and Russia was useful for exchanging the knowledge among experts and collected the updated policy, regulatory, technical information, case studies and thoughts on eHealth from the academia, medical and industry sectors of both countries. The items of the important find</w:t>
      </w:r>
      <w:r w:rsidR="0063180B">
        <w:rPr>
          <w:rFonts w:cstheme="minorHAnsi"/>
          <w:sz w:val="22"/>
        </w:rPr>
        <w:t>ings are as follows:</w:t>
      </w:r>
    </w:p>
    <w:p w:rsidR="00317A20" w:rsidRPr="00486667" w:rsidRDefault="00317A20" w:rsidP="00317A20">
      <w:pPr>
        <w:rPr>
          <w:rFonts w:cstheme="minorHAnsi"/>
          <w:sz w:val="22"/>
        </w:rPr>
      </w:pPr>
    </w:p>
    <w:p w:rsidR="00317A20" w:rsidRPr="00486667" w:rsidRDefault="00317A20" w:rsidP="00317A20">
      <w:pPr>
        <w:ind w:firstLineChars="50" w:firstLine="110"/>
        <w:rPr>
          <w:rFonts w:cstheme="minorHAnsi"/>
          <w:sz w:val="22"/>
        </w:rPr>
      </w:pPr>
      <w:r w:rsidRPr="00486667">
        <w:rPr>
          <w:rFonts w:cstheme="minorHAnsi"/>
          <w:sz w:val="22"/>
        </w:rPr>
        <w:t>Global health</w:t>
      </w:r>
    </w:p>
    <w:p w:rsidR="00317A20" w:rsidRPr="00486667" w:rsidRDefault="00317A20" w:rsidP="00317A20">
      <w:pPr>
        <w:pStyle w:val="af0"/>
        <w:widowControl w:val="0"/>
        <w:numPr>
          <w:ilvl w:val="0"/>
          <w:numId w:val="5"/>
        </w:numPr>
        <w:tabs>
          <w:tab w:val="clear" w:pos="794"/>
          <w:tab w:val="clear" w:pos="1191"/>
          <w:tab w:val="clear" w:pos="1588"/>
          <w:tab w:val="clear" w:pos="1985"/>
        </w:tabs>
        <w:overflowPunct/>
        <w:autoSpaceDE/>
        <w:autoSpaceDN/>
        <w:adjustRightInd/>
        <w:spacing w:before="0"/>
        <w:contextualSpacing w:val="0"/>
        <w:jc w:val="both"/>
        <w:textAlignment w:val="auto"/>
        <w:rPr>
          <w:rFonts w:cstheme="minorHAnsi"/>
          <w:sz w:val="22"/>
        </w:rPr>
      </w:pPr>
      <w:proofErr w:type="gramStart"/>
      <w:r w:rsidRPr="00486667">
        <w:rPr>
          <w:rFonts w:cstheme="minorHAnsi"/>
          <w:sz w:val="22"/>
        </w:rPr>
        <w:t>eHealth</w:t>
      </w:r>
      <w:proofErr w:type="gramEnd"/>
      <w:r w:rsidRPr="00486667">
        <w:rPr>
          <w:rFonts w:cstheme="minorHAnsi"/>
          <w:sz w:val="22"/>
        </w:rPr>
        <w:t xml:space="preserve"> will contribute to solve the evolving social problem to enable universal health coverage by providing remote healthcare and medical consultation services to every corner of the globe. It will help the progressive shortage of medical doctors and supporting staff in particular in remote and rural area in developed and developing countries. </w:t>
      </w:r>
      <w:r w:rsidR="00932E3D">
        <w:rPr>
          <w:rFonts w:cstheme="minorHAnsi"/>
          <w:sz w:val="22"/>
        </w:rPr>
        <w:t>Specialists of Japan and Russia</w:t>
      </w:r>
      <w:r w:rsidRPr="00486667">
        <w:rPr>
          <w:rFonts w:cstheme="minorHAnsi"/>
          <w:sz w:val="22"/>
        </w:rPr>
        <w:t xml:space="preserve"> will jointly pursue the study to promote the eHealth to contribute to the ITU and WHO activities.</w:t>
      </w:r>
    </w:p>
    <w:p w:rsidR="00317A20" w:rsidRPr="00486667" w:rsidRDefault="00317A20" w:rsidP="00317A20">
      <w:pPr>
        <w:rPr>
          <w:rFonts w:cstheme="minorHAnsi"/>
          <w:sz w:val="22"/>
        </w:rPr>
      </w:pPr>
    </w:p>
    <w:p w:rsidR="00317A20" w:rsidRPr="00486667" w:rsidRDefault="00317A20" w:rsidP="00317A20">
      <w:pPr>
        <w:ind w:firstLineChars="50" w:firstLine="110"/>
        <w:rPr>
          <w:rFonts w:cstheme="minorHAnsi"/>
          <w:sz w:val="22"/>
        </w:rPr>
      </w:pPr>
      <w:r w:rsidRPr="00486667">
        <w:rPr>
          <w:rFonts w:cstheme="minorHAnsi"/>
          <w:sz w:val="22"/>
        </w:rPr>
        <w:lastRenderedPageBreak/>
        <w:t>Satellite and Wireless</w:t>
      </w:r>
    </w:p>
    <w:p w:rsidR="00317A20" w:rsidRPr="00486667" w:rsidRDefault="00932E3D" w:rsidP="00317A20">
      <w:pPr>
        <w:pStyle w:val="af0"/>
        <w:widowControl w:val="0"/>
        <w:numPr>
          <w:ilvl w:val="0"/>
          <w:numId w:val="5"/>
        </w:numPr>
        <w:tabs>
          <w:tab w:val="clear" w:pos="794"/>
          <w:tab w:val="clear" w:pos="1191"/>
          <w:tab w:val="clear" w:pos="1588"/>
          <w:tab w:val="clear" w:pos="1985"/>
        </w:tabs>
        <w:overflowPunct/>
        <w:autoSpaceDE/>
        <w:autoSpaceDN/>
        <w:adjustRightInd/>
        <w:spacing w:before="0"/>
        <w:contextualSpacing w:val="0"/>
        <w:jc w:val="both"/>
        <w:textAlignment w:val="auto"/>
        <w:rPr>
          <w:rFonts w:cstheme="minorHAnsi"/>
          <w:sz w:val="22"/>
        </w:rPr>
      </w:pPr>
      <w:r>
        <w:rPr>
          <w:rFonts w:cstheme="minorHAnsi"/>
          <w:sz w:val="22"/>
        </w:rPr>
        <w:t>Specialists of Japan and Russia</w:t>
      </w:r>
      <w:r w:rsidR="00317A20" w:rsidRPr="00486667">
        <w:rPr>
          <w:rFonts w:cstheme="minorHAnsi"/>
          <w:sz w:val="22"/>
        </w:rPr>
        <w:t xml:space="preserve"> will jointly continue the technical research on Satellite Communications Systems for eHealth applications and request ITU-T to consider the recycling of the frequency resources currently used by the geostationary satellites.</w:t>
      </w:r>
    </w:p>
    <w:p w:rsidR="00317A20" w:rsidRPr="00486667" w:rsidRDefault="00932E3D" w:rsidP="00317A20">
      <w:pPr>
        <w:pStyle w:val="af0"/>
        <w:widowControl w:val="0"/>
        <w:numPr>
          <w:ilvl w:val="0"/>
          <w:numId w:val="5"/>
        </w:numPr>
        <w:tabs>
          <w:tab w:val="clear" w:pos="794"/>
          <w:tab w:val="clear" w:pos="1191"/>
          <w:tab w:val="clear" w:pos="1588"/>
          <w:tab w:val="clear" w:pos="1985"/>
        </w:tabs>
        <w:overflowPunct/>
        <w:autoSpaceDE/>
        <w:autoSpaceDN/>
        <w:adjustRightInd/>
        <w:spacing w:before="0"/>
        <w:contextualSpacing w:val="0"/>
        <w:jc w:val="both"/>
        <w:textAlignment w:val="auto"/>
        <w:rPr>
          <w:rFonts w:cstheme="minorHAnsi"/>
          <w:sz w:val="22"/>
        </w:rPr>
      </w:pPr>
      <w:r>
        <w:rPr>
          <w:rFonts w:cstheme="minorHAnsi"/>
          <w:sz w:val="22"/>
        </w:rPr>
        <w:t>Specialists of Japan and Russia</w:t>
      </w:r>
      <w:r w:rsidR="00317A20" w:rsidRPr="00486667">
        <w:rPr>
          <w:rFonts w:cstheme="minorHAnsi"/>
          <w:sz w:val="22"/>
        </w:rPr>
        <w:t xml:space="preserve"> will jointly continue the technical research on the prevention of Avian Influenza with wireless packet communication and Token Rings protocols to track wild birds and to observe their vital data, and share the obtained knowledge of prevention method with ITU-D, ITU-R, and WHO.</w:t>
      </w:r>
    </w:p>
    <w:p w:rsidR="00317A20" w:rsidRPr="00486667" w:rsidRDefault="00317A20" w:rsidP="00317A20">
      <w:pPr>
        <w:pStyle w:val="af0"/>
        <w:ind w:left="360"/>
        <w:rPr>
          <w:rFonts w:cstheme="minorHAnsi"/>
          <w:sz w:val="22"/>
        </w:rPr>
      </w:pPr>
    </w:p>
    <w:p w:rsidR="00317A20" w:rsidRPr="00486667" w:rsidRDefault="00317A20" w:rsidP="00317A20">
      <w:pPr>
        <w:ind w:firstLineChars="50" w:firstLine="110"/>
        <w:rPr>
          <w:rFonts w:cstheme="minorHAnsi"/>
          <w:sz w:val="22"/>
        </w:rPr>
      </w:pPr>
      <w:r w:rsidRPr="00486667">
        <w:rPr>
          <w:rFonts w:cstheme="minorHAnsi"/>
          <w:sz w:val="22"/>
        </w:rPr>
        <w:t>Artificial Intelligence (AI)</w:t>
      </w:r>
    </w:p>
    <w:p w:rsidR="00317A20" w:rsidRPr="00486667" w:rsidRDefault="00932E3D" w:rsidP="00317A20">
      <w:pPr>
        <w:pStyle w:val="af0"/>
        <w:widowControl w:val="0"/>
        <w:numPr>
          <w:ilvl w:val="0"/>
          <w:numId w:val="5"/>
        </w:numPr>
        <w:tabs>
          <w:tab w:val="clear" w:pos="794"/>
          <w:tab w:val="clear" w:pos="1191"/>
          <w:tab w:val="clear" w:pos="1588"/>
          <w:tab w:val="clear" w:pos="1985"/>
        </w:tabs>
        <w:overflowPunct/>
        <w:autoSpaceDE/>
        <w:autoSpaceDN/>
        <w:adjustRightInd/>
        <w:spacing w:before="0"/>
        <w:contextualSpacing w:val="0"/>
        <w:jc w:val="both"/>
        <w:textAlignment w:val="auto"/>
        <w:rPr>
          <w:rFonts w:cstheme="minorHAnsi"/>
          <w:sz w:val="22"/>
        </w:rPr>
      </w:pPr>
      <w:r>
        <w:rPr>
          <w:rFonts w:cstheme="minorHAnsi"/>
          <w:sz w:val="22"/>
        </w:rPr>
        <w:t>Specialists of Japan and Russia</w:t>
      </w:r>
      <w:r w:rsidR="00317A20" w:rsidRPr="00486667">
        <w:rPr>
          <w:rFonts w:cstheme="minorHAnsi"/>
          <w:sz w:val="22"/>
        </w:rPr>
        <w:t xml:space="preserve"> will jointly continue the technical research and development to contribute to the development of potential of AI for eHealth for benefit of human lives to meet the No.3 of SDG and contribute to the study of ITU-D SG2, ITU-T SG16 and FG-AI4H.</w:t>
      </w:r>
    </w:p>
    <w:p w:rsidR="00317A20" w:rsidRPr="00486667" w:rsidRDefault="00317A20" w:rsidP="00317A20">
      <w:pPr>
        <w:pStyle w:val="af0"/>
        <w:ind w:left="360"/>
        <w:rPr>
          <w:rFonts w:cstheme="minorHAnsi"/>
          <w:sz w:val="22"/>
        </w:rPr>
      </w:pPr>
    </w:p>
    <w:p w:rsidR="00317A20" w:rsidRPr="00486667" w:rsidRDefault="00317A20" w:rsidP="00317A20">
      <w:pPr>
        <w:rPr>
          <w:rFonts w:cstheme="minorHAnsi"/>
          <w:sz w:val="22"/>
        </w:rPr>
      </w:pPr>
      <w:r w:rsidRPr="00486667">
        <w:rPr>
          <w:rFonts w:cstheme="minorHAnsi"/>
          <w:sz w:val="22"/>
        </w:rPr>
        <w:t>Social acceptance</w:t>
      </w:r>
    </w:p>
    <w:p w:rsidR="00317A20" w:rsidRPr="00486667" w:rsidRDefault="00932E3D" w:rsidP="00317A20">
      <w:pPr>
        <w:pStyle w:val="af0"/>
        <w:widowControl w:val="0"/>
        <w:numPr>
          <w:ilvl w:val="0"/>
          <w:numId w:val="5"/>
        </w:numPr>
        <w:tabs>
          <w:tab w:val="clear" w:pos="794"/>
          <w:tab w:val="clear" w:pos="1191"/>
          <w:tab w:val="clear" w:pos="1588"/>
          <w:tab w:val="clear" w:pos="1985"/>
        </w:tabs>
        <w:overflowPunct/>
        <w:autoSpaceDE/>
        <w:autoSpaceDN/>
        <w:adjustRightInd/>
        <w:spacing w:before="0"/>
        <w:contextualSpacing w:val="0"/>
        <w:jc w:val="both"/>
        <w:textAlignment w:val="auto"/>
        <w:rPr>
          <w:rFonts w:cstheme="minorHAnsi"/>
          <w:sz w:val="22"/>
        </w:rPr>
      </w:pPr>
      <w:r>
        <w:rPr>
          <w:rFonts w:cstheme="minorHAnsi"/>
          <w:sz w:val="22"/>
        </w:rPr>
        <w:t>Specialists of Japan and Russia</w:t>
      </w:r>
      <w:r w:rsidR="00317A20" w:rsidRPr="00486667">
        <w:rPr>
          <w:rFonts w:cstheme="minorHAnsi"/>
          <w:sz w:val="22"/>
        </w:rPr>
        <w:t xml:space="preserve"> will jointly continue the socio-economic research and development of the economical index on eHealth to investigate the social acceptance of eHealth. It will be the input to ITU-D aiming to contribute the report of ITU-D Q2/2, on ICTs for eHealth.</w:t>
      </w:r>
    </w:p>
    <w:p w:rsidR="00317A20" w:rsidRPr="00486667" w:rsidRDefault="00932E3D" w:rsidP="00317A20">
      <w:pPr>
        <w:pStyle w:val="af0"/>
        <w:widowControl w:val="0"/>
        <w:numPr>
          <w:ilvl w:val="0"/>
          <w:numId w:val="5"/>
        </w:numPr>
        <w:tabs>
          <w:tab w:val="clear" w:pos="794"/>
          <w:tab w:val="clear" w:pos="1191"/>
          <w:tab w:val="clear" w:pos="1588"/>
          <w:tab w:val="clear" w:pos="1985"/>
        </w:tabs>
        <w:overflowPunct/>
        <w:autoSpaceDE/>
        <w:autoSpaceDN/>
        <w:adjustRightInd/>
        <w:spacing w:before="0"/>
        <w:contextualSpacing w:val="0"/>
        <w:jc w:val="both"/>
        <w:textAlignment w:val="auto"/>
        <w:rPr>
          <w:rFonts w:cstheme="minorHAnsi"/>
          <w:sz w:val="22"/>
        </w:rPr>
      </w:pPr>
      <w:r>
        <w:rPr>
          <w:rFonts w:cstheme="minorHAnsi"/>
          <w:sz w:val="22"/>
        </w:rPr>
        <w:t>Specialists of Japan and Russia</w:t>
      </w:r>
      <w:r w:rsidR="00317A20" w:rsidRPr="00486667">
        <w:rPr>
          <w:rFonts w:cstheme="minorHAnsi"/>
          <w:sz w:val="22"/>
        </w:rPr>
        <w:t xml:space="preserve"> will jointly continue the technical investigation on traceability</w:t>
      </w:r>
      <w:r w:rsidR="00317A20" w:rsidRPr="00537A52">
        <w:rPr>
          <w:rFonts w:cstheme="minorHAnsi"/>
          <w:sz w:val="22"/>
        </w:rPr>
        <w:t>, reliability,</w:t>
      </w:r>
      <w:r w:rsidR="00317A20" w:rsidRPr="00486667">
        <w:rPr>
          <w:rFonts w:cstheme="minorHAnsi"/>
          <w:sz w:val="22"/>
        </w:rPr>
        <w:t xml:space="preserve"> and </w:t>
      </w:r>
      <w:r w:rsidR="00317A20" w:rsidRPr="00537A52">
        <w:rPr>
          <w:rFonts w:cstheme="minorHAnsi"/>
          <w:bCs/>
          <w:iCs/>
          <w:sz w:val="23"/>
          <w:szCs w:val="23"/>
        </w:rPr>
        <w:t xml:space="preserve">data protection </w:t>
      </w:r>
      <w:r w:rsidR="00317A20" w:rsidRPr="00486667">
        <w:rPr>
          <w:rFonts w:cstheme="minorHAnsi"/>
          <w:sz w:val="22"/>
        </w:rPr>
        <w:t xml:space="preserve">of </w:t>
      </w:r>
      <w:r w:rsidR="00317A20" w:rsidRPr="00537A52">
        <w:rPr>
          <w:rFonts w:cstheme="minorHAnsi"/>
          <w:sz w:val="22"/>
        </w:rPr>
        <w:t xml:space="preserve">the </w:t>
      </w:r>
      <w:r w:rsidR="00317A20" w:rsidRPr="00486667">
        <w:rPr>
          <w:rFonts w:cstheme="minorHAnsi"/>
          <w:sz w:val="22"/>
        </w:rPr>
        <w:t xml:space="preserve">Block-Chain for eHealth. </w:t>
      </w:r>
    </w:p>
    <w:p w:rsidR="00317A20" w:rsidRPr="00486667" w:rsidRDefault="00317A20" w:rsidP="00317A20">
      <w:pPr>
        <w:rPr>
          <w:rFonts w:cstheme="minorHAnsi"/>
          <w:sz w:val="22"/>
        </w:rPr>
      </w:pPr>
    </w:p>
    <w:p w:rsidR="00317A20" w:rsidRPr="00486667" w:rsidRDefault="00317A20" w:rsidP="00317A20">
      <w:pPr>
        <w:rPr>
          <w:rFonts w:cstheme="minorHAnsi"/>
          <w:sz w:val="22"/>
        </w:rPr>
      </w:pPr>
      <w:r w:rsidRPr="00486667">
        <w:rPr>
          <w:rFonts w:cstheme="minorHAnsi"/>
          <w:sz w:val="22"/>
        </w:rPr>
        <w:t>Funds</w:t>
      </w:r>
    </w:p>
    <w:p w:rsidR="00317A20" w:rsidRPr="00486667" w:rsidRDefault="00932E3D" w:rsidP="00537A52">
      <w:pPr>
        <w:pStyle w:val="af0"/>
        <w:widowControl w:val="0"/>
        <w:numPr>
          <w:ilvl w:val="0"/>
          <w:numId w:val="5"/>
        </w:numPr>
        <w:tabs>
          <w:tab w:val="clear" w:pos="794"/>
          <w:tab w:val="clear" w:pos="1191"/>
          <w:tab w:val="clear" w:pos="1588"/>
          <w:tab w:val="clear" w:pos="1985"/>
        </w:tabs>
        <w:overflowPunct/>
        <w:autoSpaceDE/>
        <w:autoSpaceDN/>
        <w:adjustRightInd/>
        <w:spacing w:before="0"/>
        <w:contextualSpacing w:val="0"/>
        <w:jc w:val="both"/>
        <w:textAlignment w:val="auto"/>
        <w:rPr>
          <w:rFonts w:cstheme="minorHAnsi"/>
        </w:rPr>
      </w:pPr>
      <w:r>
        <w:rPr>
          <w:rFonts w:cstheme="minorHAnsi"/>
          <w:sz w:val="22"/>
        </w:rPr>
        <w:t>Specialists of Japan and Russia</w:t>
      </w:r>
      <w:r w:rsidR="00317A20" w:rsidRPr="00537A52">
        <w:rPr>
          <w:rFonts w:cstheme="minorHAnsi"/>
          <w:sz w:val="22"/>
        </w:rPr>
        <w:t xml:space="preserve"> will jointly study the funding methods to subsidize the eHealth projects and extend the healthcare services to rural and remote areas of both countries and developing countries.</w:t>
      </w:r>
    </w:p>
    <w:p w:rsidR="00317A20" w:rsidRPr="00486667" w:rsidRDefault="00317A20" w:rsidP="00317A20">
      <w:pPr>
        <w:rPr>
          <w:rFonts w:cstheme="minorHAnsi"/>
          <w:sz w:val="22"/>
        </w:rPr>
      </w:pPr>
    </w:p>
    <w:p w:rsidR="00317A20" w:rsidRPr="00537A52" w:rsidRDefault="00317A20" w:rsidP="00317A20">
      <w:pPr>
        <w:rPr>
          <w:rFonts w:cstheme="minorHAnsi"/>
          <w:sz w:val="22"/>
        </w:rPr>
      </w:pPr>
      <w:r w:rsidRPr="00537A52">
        <w:rPr>
          <w:rFonts w:cstheme="minorHAnsi"/>
          <w:sz w:val="22"/>
        </w:rPr>
        <w:t>Joint projects</w:t>
      </w:r>
    </w:p>
    <w:p w:rsidR="00317A20" w:rsidRPr="00537A52" w:rsidRDefault="00932E3D" w:rsidP="00317A20">
      <w:pPr>
        <w:pStyle w:val="af0"/>
        <w:widowControl w:val="0"/>
        <w:numPr>
          <w:ilvl w:val="0"/>
          <w:numId w:val="5"/>
        </w:numPr>
        <w:tabs>
          <w:tab w:val="clear" w:pos="794"/>
          <w:tab w:val="clear" w:pos="1191"/>
          <w:tab w:val="clear" w:pos="1588"/>
          <w:tab w:val="clear" w:pos="1985"/>
        </w:tabs>
        <w:overflowPunct/>
        <w:autoSpaceDE/>
        <w:autoSpaceDN/>
        <w:adjustRightInd/>
        <w:spacing w:before="0"/>
        <w:contextualSpacing w:val="0"/>
        <w:jc w:val="both"/>
        <w:textAlignment w:val="auto"/>
        <w:rPr>
          <w:rFonts w:eastAsiaTheme="minorEastAsia" w:cstheme="minorHAnsi"/>
          <w:color w:val="000000" w:themeColor="text1"/>
          <w:sz w:val="22"/>
          <w:szCs w:val="22"/>
        </w:rPr>
      </w:pPr>
      <w:r>
        <w:rPr>
          <w:rFonts w:cstheme="minorHAnsi"/>
          <w:color w:val="000000" w:themeColor="text1"/>
          <w:sz w:val="22"/>
        </w:rPr>
        <w:t>Specialists of Japan and Russia</w:t>
      </w:r>
      <w:r w:rsidR="00317A20" w:rsidRPr="00486667">
        <w:rPr>
          <w:rFonts w:cstheme="minorHAnsi"/>
          <w:color w:val="000000" w:themeColor="text1"/>
          <w:sz w:val="22"/>
        </w:rPr>
        <w:t xml:space="preserve"> will jointly promote eHealth projects that shall be carried out in each level</w:t>
      </w:r>
      <w:r w:rsidR="00317A20" w:rsidRPr="00537A52">
        <w:rPr>
          <w:rFonts w:cstheme="minorHAnsi"/>
          <w:color w:val="000000" w:themeColor="text1"/>
          <w:sz w:val="22"/>
        </w:rPr>
        <w:t>: a</w:t>
      </w:r>
      <w:proofErr w:type="gramStart"/>
      <w:r w:rsidR="00317A20" w:rsidRPr="00537A52">
        <w:rPr>
          <w:rFonts w:cstheme="minorHAnsi"/>
          <w:color w:val="000000" w:themeColor="text1"/>
          <w:sz w:val="22"/>
        </w:rPr>
        <w:t>)  research</w:t>
      </w:r>
      <w:proofErr w:type="gramEnd"/>
      <w:r w:rsidR="00317A20" w:rsidRPr="00537A52">
        <w:rPr>
          <w:rFonts w:cstheme="minorHAnsi"/>
          <w:color w:val="000000" w:themeColor="text1"/>
          <w:sz w:val="22"/>
        </w:rPr>
        <w:t xml:space="preserve"> and development</w:t>
      </w:r>
      <w:r w:rsidR="0063180B">
        <w:rPr>
          <w:rFonts w:eastAsia="Century" w:cstheme="minorHAnsi"/>
          <w:color w:val="000000" w:themeColor="text1"/>
          <w:szCs w:val="21"/>
        </w:rPr>
        <w:t>.</w:t>
      </w:r>
    </w:p>
    <w:p w:rsidR="00317A20" w:rsidRPr="00537A52" w:rsidRDefault="00317A20" w:rsidP="00537A52">
      <w:pPr>
        <w:pStyle w:val="af0"/>
        <w:widowControl w:val="0"/>
        <w:numPr>
          <w:ilvl w:val="0"/>
          <w:numId w:val="7"/>
        </w:numPr>
        <w:tabs>
          <w:tab w:val="clear" w:pos="794"/>
          <w:tab w:val="clear" w:pos="1191"/>
          <w:tab w:val="clear" w:pos="1588"/>
          <w:tab w:val="clear" w:pos="1985"/>
        </w:tabs>
        <w:overflowPunct/>
        <w:autoSpaceDE/>
        <w:autoSpaceDN/>
        <w:adjustRightInd/>
        <w:spacing w:before="0"/>
        <w:contextualSpacing w:val="0"/>
        <w:jc w:val="both"/>
        <w:textAlignment w:val="auto"/>
        <w:rPr>
          <w:rFonts w:cstheme="minorHAnsi"/>
          <w:sz w:val="22"/>
        </w:rPr>
      </w:pPr>
      <w:proofErr w:type="gramStart"/>
      <w:r w:rsidRPr="00537A52">
        <w:rPr>
          <w:rFonts w:cstheme="minorHAnsi"/>
          <w:sz w:val="22"/>
          <w:u w:color="FF0000"/>
        </w:rPr>
        <w:t>medical</w:t>
      </w:r>
      <w:proofErr w:type="gramEnd"/>
      <w:r w:rsidRPr="00537A52">
        <w:rPr>
          <w:rFonts w:cstheme="minorHAnsi"/>
          <w:sz w:val="22"/>
          <w:u w:color="FF0000"/>
        </w:rPr>
        <w:t xml:space="preserve"> AI including collective AI</w:t>
      </w:r>
      <w:r w:rsidR="0063180B">
        <w:rPr>
          <w:rFonts w:cstheme="minorHAnsi"/>
          <w:sz w:val="22"/>
        </w:rPr>
        <w:t>.</w:t>
      </w:r>
    </w:p>
    <w:p w:rsidR="00317A20" w:rsidRPr="00537A52" w:rsidRDefault="00317A20" w:rsidP="00537A52">
      <w:pPr>
        <w:pStyle w:val="af0"/>
        <w:widowControl w:val="0"/>
        <w:numPr>
          <w:ilvl w:val="0"/>
          <w:numId w:val="7"/>
        </w:numPr>
        <w:tabs>
          <w:tab w:val="clear" w:pos="794"/>
          <w:tab w:val="clear" w:pos="1191"/>
          <w:tab w:val="clear" w:pos="1588"/>
          <w:tab w:val="clear" w:pos="1985"/>
        </w:tabs>
        <w:overflowPunct/>
        <w:autoSpaceDE/>
        <w:autoSpaceDN/>
        <w:adjustRightInd/>
        <w:spacing w:before="0"/>
        <w:contextualSpacing w:val="0"/>
        <w:jc w:val="both"/>
        <w:textAlignment w:val="auto"/>
        <w:rPr>
          <w:rFonts w:cstheme="minorHAnsi"/>
          <w:sz w:val="22"/>
        </w:rPr>
      </w:pPr>
      <w:proofErr w:type="gramStart"/>
      <w:r w:rsidRPr="00537A52">
        <w:rPr>
          <w:rFonts w:cstheme="minorHAnsi"/>
          <w:sz w:val="22"/>
        </w:rPr>
        <w:t>socio-economic</w:t>
      </w:r>
      <w:proofErr w:type="gramEnd"/>
      <w:r w:rsidRPr="00537A52">
        <w:rPr>
          <w:rFonts w:cstheme="minorHAnsi"/>
          <w:sz w:val="22"/>
        </w:rPr>
        <w:t xml:space="preserve"> studies</w:t>
      </w:r>
      <w:r w:rsidR="0063180B">
        <w:rPr>
          <w:rFonts w:cstheme="minorHAnsi"/>
          <w:sz w:val="22"/>
        </w:rPr>
        <w:t>.</w:t>
      </w:r>
    </w:p>
    <w:p w:rsidR="00317A20" w:rsidRPr="00537A52" w:rsidRDefault="00317A20" w:rsidP="00537A52">
      <w:pPr>
        <w:pStyle w:val="af0"/>
        <w:widowControl w:val="0"/>
        <w:numPr>
          <w:ilvl w:val="0"/>
          <w:numId w:val="7"/>
        </w:numPr>
        <w:pBdr>
          <w:top w:val="nil"/>
          <w:left w:val="nil"/>
          <w:bottom w:val="nil"/>
          <w:right w:val="nil"/>
          <w:between w:val="nil"/>
          <w:bar w:val="nil"/>
        </w:pBdr>
        <w:tabs>
          <w:tab w:val="clear" w:pos="794"/>
          <w:tab w:val="clear" w:pos="1191"/>
          <w:tab w:val="clear" w:pos="1588"/>
          <w:tab w:val="clear" w:pos="1985"/>
        </w:tabs>
        <w:overflowPunct/>
        <w:autoSpaceDE/>
        <w:autoSpaceDN/>
        <w:adjustRightInd/>
        <w:spacing w:before="0"/>
        <w:contextualSpacing w:val="0"/>
        <w:jc w:val="both"/>
        <w:textAlignment w:val="auto"/>
        <w:rPr>
          <w:rFonts w:cstheme="minorHAnsi"/>
          <w:sz w:val="22"/>
        </w:rPr>
      </w:pPr>
      <w:proofErr w:type="gramStart"/>
      <w:r w:rsidRPr="00537A52">
        <w:rPr>
          <w:rFonts w:cstheme="minorHAnsi"/>
          <w:sz w:val="22"/>
        </w:rPr>
        <w:t>actual</w:t>
      </w:r>
      <w:proofErr w:type="gramEnd"/>
      <w:r w:rsidRPr="00537A52">
        <w:rPr>
          <w:rFonts w:cstheme="minorHAnsi"/>
          <w:sz w:val="22"/>
        </w:rPr>
        <w:t xml:space="preserve"> usage of </w:t>
      </w:r>
      <w:proofErr w:type="spellStart"/>
      <w:r w:rsidRPr="00537A52">
        <w:rPr>
          <w:rFonts w:cstheme="minorHAnsi"/>
          <w:sz w:val="22"/>
        </w:rPr>
        <w:t>mHealth</w:t>
      </w:r>
      <w:proofErr w:type="spellEnd"/>
      <w:r w:rsidRPr="00537A52">
        <w:rPr>
          <w:rFonts w:cstheme="minorHAnsi"/>
          <w:sz w:val="22"/>
        </w:rPr>
        <w:t xml:space="preserve">, </w:t>
      </w:r>
      <w:r w:rsidRPr="00537A52">
        <w:rPr>
          <w:rFonts w:cstheme="minorHAnsi"/>
          <w:sz w:val="22"/>
          <w:u w:color="FF0000"/>
        </w:rPr>
        <w:t>personal digital home doctor, monitoring of employees and other special applications.</w:t>
      </w:r>
    </w:p>
    <w:p w:rsidR="00317A20" w:rsidRPr="00537A52" w:rsidRDefault="00317A20" w:rsidP="00317A20">
      <w:pPr>
        <w:rPr>
          <w:rFonts w:cstheme="minorHAnsi"/>
          <w:sz w:val="22"/>
        </w:rPr>
      </w:pPr>
    </w:p>
    <w:p w:rsidR="00317A20" w:rsidRPr="00486667" w:rsidRDefault="00317A20" w:rsidP="00D00ED1">
      <w:pPr>
        <w:rPr>
          <w:rFonts w:cstheme="minorHAnsi"/>
        </w:rPr>
      </w:pPr>
    </w:p>
    <w:sectPr w:rsidR="00317A20" w:rsidRPr="00486667" w:rsidSect="00CC4B75">
      <w:headerReference w:type="default" r:id="rId9"/>
      <w:footerReference w:type="default" r:id="rId10"/>
      <w:footerReference w:type="first" r:id="rId11"/>
      <w:pgSz w:w="11907" w:h="16834" w:code="9"/>
      <w:pgMar w:top="1418" w:right="1134" w:bottom="851" w:left="1134" w:header="720" w:footer="567"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3309" w:rsidRDefault="00EB3309">
      <w:r>
        <w:separator/>
      </w:r>
    </w:p>
  </w:endnote>
  <w:endnote w:type="continuationSeparator" w:id="0">
    <w:p w:rsidR="00EB3309" w:rsidRDefault="00EB3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roma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 w:name="Times New Roman Bold">
    <w:altName w:val="Times New Roman"/>
    <w:charset w:val="00"/>
    <w:family w:val="roman"/>
    <w:pitch w:val="variable"/>
    <w:sig w:usb0="00003A87" w:usb1="00000000" w:usb2="00000000" w:usb3="00000000" w:csb0="000000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entury">
    <w:panose1 w:val="02040604050505020304"/>
    <w:charset w:val="CC"/>
    <w:family w:val="roman"/>
    <w:pitch w:val="variable"/>
    <w:sig w:usb0="00000287" w:usb1="00000000" w:usb2="00000000" w:usb3="00000000" w:csb0="0000009F" w:csb1="00000000"/>
  </w:font>
  <w:font w:name="SimHei">
    <w:altName w:val="Malgun Gothic Semilight"/>
    <w:panose1 w:val="02010600030101010101"/>
    <w:charset w:val="86"/>
    <w:family w:val="modern"/>
    <w:pitch w:val="fixed"/>
    <w:sig w:usb0="00000000" w:usb1="38CF7CFA" w:usb2="00000016" w:usb3="00000000" w:csb0="00040001" w:csb1="00000000"/>
  </w:font>
  <w:font w:name="Simplified Arabic">
    <w:charset w:val="B2"/>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657" w:rsidRPr="00777265" w:rsidRDefault="00721657" w:rsidP="00905EF6">
    <w:pPr>
      <w:pStyle w:val="a5"/>
      <w:rPr>
        <w:caps w:val="0"/>
        <w:sz w:val="18"/>
        <w:szCs w:val="18"/>
        <w:lang w:val="en-GB"/>
      </w:rPr>
    </w:pPr>
    <w:r w:rsidRPr="003125C3">
      <w:rPr>
        <w:caps w:val="0"/>
        <w:sz w:val="18"/>
        <w:szCs w:val="18"/>
      </w:rPr>
      <w:fldChar w:fldCharType="begin"/>
    </w:r>
    <w:r w:rsidRPr="003125C3">
      <w:rPr>
        <w:caps w:val="0"/>
        <w:sz w:val="18"/>
        <w:szCs w:val="18"/>
        <w:lang w:val="en-US"/>
      </w:rPr>
      <w:instrText xml:space="preserve"> FILENAME \p \* MERGEFORMAT </w:instrText>
    </w:r>
    <w:r w:rsidRPr="003125C3">
      <w:rPr>
        <w:caps w:val="0"/>
        <w:sz w:val="18"/>
        <w:szCs w:val="18"/>
      </w:rPr>
      <w:fldChar w:fldCharType="separate"/>
    </w:r>
    <w:r w:rsidR="00BF4DAC">
      <w:rPr>
        <w:caps w:val="0"/>
        <w:sz w:val="18"/>
        <w:szCs w:val="18"/>
        <w:lang w:val="en-US"/>
      </w:rPr>
      <w:t>F:\ITU draft Russia.docx</w:t>
    </w:r>
    <w:r w:rsidRPr="003125C3">
      <w:rPr>
        <w:caps w:val="0"/>
        <w:sz w:val="18"/>
        <w:szCs w:val="18"/>
        <w:lang w:val="en-US"/>
      </w:rPr>
      <w:fldChar w:fldCharType="end"/>
    </w:r>
    <w:r w:rsidR="00C62DE8">
      <w:rPr>
        <w:caps w:val="0"/>
        <w:sz w:val="18"/>
        <w:szCs w:val="18"/>
        <w:lang w:val="en-US"/>
      </w:rPr>
      <w:tab/>
    </w:r>
    <w:r w:rsidRPr="003125C3">
      <w:rPr>
        <w:caps w:val="0"/>
        <w:sz w:val="18"/>
        <w:szCs w:val="18"/>
        <w:lang w:val="en-US"/>
      </w:rPr>
      <w:tab/>
    </w:r>
    <w:r w:rsidR="00905EF6">
      <w:rPr>
        <w:caps w:val="0"/>
        <w:sz w:val="18"/>
        <w:szCs w:val="18"/>
        <w:lang w:val="en-US"/>
      </w:rPr>
      <w:t>23</w:t>
    </w:r>
    <w:r w:rsidR="00777265">
      <w:rPr>
        <w:caps w:val="0"/>
        <w:sz w:val="18"/>
        <w:szCs w:val="18"/>
        <w:lang w:val="en-GB"/>
      </w:rPr>
      <w:t>.</w:t>
    </w:r>
    <w:r w:rsidR="00905EF6">
      <w:rPr>
        <w:caps w:val="0"/>
        <w:sz w:val="18"/>
        <w:szCs w:val="18"/>
        <w:lang w:val="en-GB"/>
      </w:rPr>
      <w:t>04</w:t>
    </w:r>
    <w:r w:rsidR="00777265">
      <w:rPr>
        <w:caps w:val="0"/>
        <w:sz w:val="18"/>
        <w:szCs w:val="18"/>
        <w:lang w:val="en-GB"/>
      </w:rPr>
      <w:t>.201</w:t>
    </w:r>
    <w:r w:rsidR="00905EF6">
      <w:rPr>
        <w:caps w:val="0"/>
        <w:sz w:val="18"/>
        <w:szCs w:val="18"/>
        <w:lang w:val="en-GB"/>
      </w:rPr>
      <w:t>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e"/>
      <w:tblW w:w="9855" w:type="dxa"/>
      <w:tblInd w:w="-5" w:type="dxa"/>
      <w:tblLayout w:type="fixed"/>
      <w:tblLook w:val="04A0" w:firstRow="1" w:lastRow="0" w:firstColumn="1" w:lastColumn="0" w:noHBand="0" w:noVBand="1"/>
      <w:tblCaption w:val="Name and contact details of the contact person for the document"/>
      <w:tblDescription w:val="Name and contact details of the contact person for the document"/>
    </w:tblPr>
    <w:tblGrid>
      <w:gridCol w:w="1526"/>
      <w:gridCol w:w="2410"/>
      <w:gridCol w:w="5919"/>
    </w:tblGrid>
    <w:tr w:rsidR="00F00356" w:rsidRPr="00CB110F" w:rsidTr="00F00356">
      <w:tc>
        <w:tcPr>
          <w:tcW w:w="1526" w:type="dxa"/>
        </w:tcPr>
        <w:p w:rsidR="00F00356" w:rsidRPr="00BA0009" w:rsidRDefault="00F00356" w:rsidP="00F00356">
          <w:pPr>
            <w:pStyle w:val="FirstFooter"/>
            <w:tabs>
              <w:tab w:val="left" w:pos="1559"/>
              <w:tab w:val="left" w:pos="3828"/>
            </w:tabs>
            <w:rPr>
              <w:sz w:val="18"/>
              <w:szCs w:val="18"/>
            </w:rPr>
          </w:pPr>
          <w:r w:rsidRPr="00BA0009">
            <w:rPr>
              <w:sz w:val="18"/>
              <w:szCs w:val="18"/>
              <w:lang w:val="en-US"/>
            </w:rPr>
            <w:t>Contact:</w:t>
          </w:r>
        </w:p>
      </w:tc>
      <w:tc>
        <w:tcPr>
          <w:tcW w:w="2410" w:type="dxa"/>
        </w:tcPr>
        <w:p w:rsidR="00F00356" w:rsidRPr="00CB110F" w:rsidRDefault="00F00356" w:rsidP="00F00356">
          <w:pPr>
            <w:pStyle w:val="FirstFooter"/>
            <w:tabs>
              <w:tab w:val="left" w:pos="2302"/>
            </w:tabs>
            <w:ind w:left="2302" w:hanging="2302"/>
            <w:rPr>
              <w:sz w:val="18"/>
              <w:szCs w:val="18"/>
              <w:lang w:val="en-US"/>
            </w:rPr>
          </w:pPr>
          <w:r>
            <w:rPr>
              <w:sz w:val="18"/>
              <w:szCs w:val="18"/>
              <w:lang w:val="en-US"/>
            </w:rPr>
            <w:t>Name/Organization/Entity:</w:t>
          </w:r>
        </w:p>
      </w:tc>
      <w:tc>
        <w:tcPr>
          <w:tcW w:w="5919" w:type="dxa"/>
        </w:tcPr>
        <w:p w:rsidR="00F00356" w:rsidRPr="00E94BAB" w:rsidRDefault="00E045DD" w:rsidP="00F00356">
          <w:pPr>
            <w:pStyle w:val="FirstFooter"/>
            <w:rPr>
              <w:sz w:val="18"/>
              <w:szCs w:val="18"/>
              <w:lang w:val="en-US"/>
            </w:rPr>
          </w:pPr>
          <w:r>
            <w:rPr>
              <w:sz w:val="18"/>
              <w:szCs w:val="18"/>
              <w:lang w:val="en-US"/>
            </w:rPr>
            <w:t xml:space="preserve">Dr. </w:t>
          </w:r>
          <w:r w:rsidR="00F00356">
            <w:rPr>
              <w:sz w:val="18"/>
              <w:szCs w:val="18"/>
              <w:lang w:val="en-US"/>
            </w:rPr>
            <w:t>Isao Nakajima, Tokai University, Japan</w:t>
          </w:r>
        </w:p>
      </w:tc>
    </w:tr>
    <w:tr w:rsidR="00F00356" w:rsidRPr="00CB110F" w:rsidTr="00F00356">
      <w:tc>
        <w:tcPr>
          <w:tcW w:w="1526" w:type="dxa"/>
        </w:tcPr>
        <w:p w:rsidR="00F00356" w:rsidRPr="00CB110F" w:rsidRDefault="00F00356" w:rsidP="00F00356">
          <w:pPr>
            <w:pStyle w:val="FirstFooter"/>
            <w:tabs>
              <w:tab w:val="left" w:pos="1559"/>
              <w:tab w:val="left" w:pos="3828"/>
            </w:tabs>
            <w:rPr>
              <w:sz w:val="20"/>
              <w:lang w:val="en-US"/>
            </w:rPr>
          </w:pPr>
        </w:p>
      </w:tc>
      <w:tc>
        <w:tcPr>
          <w:tcW w:w="2410" w:type="dxa"/>
        </w:tcPr>
        <w:p w:rsidR="00F00356" w:rsidRPr="00CB110F" w:rsidRDefault="00F00356" w:rsidP="00F00356">
          <w:pPr>
            <w:pStyle w:val="FirstFooter"/>
            <w:tabs>
              <w:tab w:val="left" w:pos="2302"/>
            </w:tabs>
            <w:rPr>
              <w:sz w:val="18"/>
              <w:szCs w:val="18"/>
              <w:lang w:val="en-US"/>
            </w:rPr>
          </w:pPr>
          <w:r w:rsidRPr="00CB110F">
            <w:rPr>
              <w:sz w:val="18"/>
              <w:szCs w:val="18"/>
              <w:lang w:val="en-US"/>
            </w:rPr>
            <w:t>Phone number:</w:t>
          </w:r>
        </w:p>
      </w:tc>
      <w:tc>
        <w:tcPr>
          <w:tcW w:w="5919" w:type="dxa"/>
        </w:tcPr>
        <w:p w:rsidR="00F00356" w:rsidRPr="00E94BAB" w:rsidRDefault="00F00356" w:rsidP="00F00356">
          <w:pPr>
            <w:pStyle w:val="FirstFooter"/>
            <w:rPr>
              <w:sz w:val="18"/>
              <w:szCs w:val="18"/>
              <w:lang w:val="en-US"/>
            </w:rPr>
          </w:pPr>
          <w:r>
            <w:rPr>
              <w:sz w:val="18"/>
              <w:szCs w:val="18"/>
              <w:lang w:val="en-US"/>
            </w:rPr>
            <w:t>+81 4 6391 3130</w:t>
          </w:r>
        </w:p>
      </w:tc>
    </w:tr>
    <w:tr w:rsidR="00F00356" w:rsidRPr="00CB110F" w:rsidTr="00F00356">
      <w:tc>
        <w:tcPr>
          <w:tcW w:w="1526" w:type="dxa"/>
        </w:tcPr>
        <w:p w:rsidR="00F00356" w:rsidRPr="00CB110F" w:rsidRDefault="00F00356" w:rsidP="00F00356">
          <w:pPr>
            <w:pStyle w:val="FirstFooter"/>
            <w:tabs>
              <w:tab w:val="left" w:pos="1559"/>
              <w:tab w:val="left" w:pos="3828"/>
            </w:tabs>
            <w:rPr>
              <w:sz w:val="20"/>
              <w:lang w:val="en-US"/>
            </w:rPr>
          </w:pPr>
        </w:p>
      </w:tc>
      <w:tc>
        <w:tcPr>
          <w:tcW w:w="2410" w:type="dxa"/>
        </w:tcPr>
        <w:p w:rsidR="00F00356" w:rsidRPr="00CB110F" w:rsidRDefault="00F00356" w:rsidP="00F00356">
          <w:pPr>
            <w:pStyle w:val="FirstFooter"/>
            <w:tabs>
              <w:tab w:val="left" w:pos="2302"/>
            </w:tabs>
            <w:rPr>
              <w:sz w:val="18"/>
              <w:szCs w:val="18"/>
              <w:lang w:val="en-US"/>
            </w:rPr>
          </w:pPr>
          <w:r w:rsidRPr="00CB110F">
            <w:rPr>
              <w:sz w:val="18"/>
              <w:szCs w:val="18"/>
              <w:lang w:val="en-US"/>
            </w:rPr>
            <w:t>E-mail:</w:t>
          </w:r>
        </w:p>
      </w:tc>
      <w:tc>
        <w:tcPr>
          <w:tcW w:w="5919" w:type="dxa"/>
        </w:tcPr>
        <w:p w:rsidR="00F00356" w:rsidRPr="00E94BAB" w:rsidRDefault="00EB3309" w:rsidP="00F00356">
          <w:pPr>
            <w:pStyle w:val="FirstFooter"/>
            <w:rPr>
              <w:sz w:val="18"/>
              <w:szCs w:val="18"/>
              <w:lang w:val="en-US"/>
            </w:rPr>
          </w:pPr>
          <w:hyperlink r:id="rId1" w:history="1">
            <w:r w:rsidR="00F00356" w:rsidRPr="007D3F6F">
              <w:rPr>
                <w:rStyle w:val="af"/>
                <w:sz w:val="18"/>
                <w:szCs w:val="18"/>
                <w:lang w:val="en-US"/>
              </w:rPr>
              <w:t>js2hb@ets8.jp</w:t>
            </w:r>
          </w:hyperlink>
          <w:r w:rsidR="00F00356">
            <w:rPr>
              <w:sz w:val="18"/>
              <w:szCs w:val="18"/>
              <w:lang w:val="en-US"/>
            </w:rPr>
            <w:t xml:space="preserve"> </w:t>
          </w:r>
        </w:p>
      </w:tc>
    </w:tr>
    <w:tr w:rsidR="0063180B" w:rsidRPr="00CB110F" w:rsidTr="00F00356">
      <w:tc>
        <w:tcPr>
          <w:tcW w:w="1526" w:type="dxa"/>
        </w:tcPr>
        <w:p w:rsidR="0063180B" w:rsidRPr="00CB110F" w:rsidRDefault="0063180B" w:rsidP="00F00356">
          <w:pPr>
            <w:pStyle w:val="FirstFooter"/>
            <w:tabs>
              <w:tab w:val="left" w:pos="1559"/>
              <w:tab w:val="left" w:pos="3828"/>
            </w:tabs>
            <w:rPr>
              <w:sz w:val="20"/>
              <w:lang w:val="en-US"/>
            </w:rPr>
          </w:pPr>
        </w:p>
      </w:tc>
      <w:tc>
        <w:tcPr>
          <w:tcW w:w="2410" w:type="dxa"/>
        </w:tcPr>
        <w:p w:rsidR="0063180B" w:rsidRPr="00CB110F" w:rsidRDefault="0063180B" w:rsidP="00F00356">
          <w:pPr>
            <w:pStyle w:val="FirstFooter"/>
            <w:tabs>
              <w:tab w:val="left" w:pos="2302"/>
            </w:tabs>
            <w:rPr>
              <w:sz w:val="18"/>
              <w:szCs w:val="18"/>
              <w:lang w:val="en-US"/>
            </w:rPr>
          </w:pPr>
        </w:p>
      </w:tc>
      <w:tc>
        <w:tcPr>
          <w:tcW w:w="5919" w:type="dxa"/>
        </w:tcPr>
        <w:p w:rsidR="0063180B" w:rsidRPr="00155DBA" w:rsidRDefault="0063180B" w:rsidP="00F00356">
          <w:pPr>
            <w:pStyle w:val="FirstFooter"/>
            <w:rPr>
              <w:rStyle w:val="af"/>
              <w:color w:val="000000" w:themeColor="text1"/>
              <w:sz w:val="18"/>
              <w:szCs w:val="18"/>
              <w:u w:val="none"/>
              <w:lang w:val="en-US"/>
            </w:rPr>
          </w:pPr>
          <w:r w:rsidRPr="00155DBA">
            <w:rPr>
              <w:rStyle w:val="af"/>
              <w:color w:val="000000" w:themeColor="text1"/>
              <w:sz w:val="18"/>
              <w:szCs w:val="18"/>
              <w:u w:val="none"/>
              <w:lang w:val="en-US"/>
            </w:rPr>
            <w:t xml:space="preserve">Dr. Mikhail </w:t>
          </w:r>
          <w:proofErr w:type="spellStart"/>
          <w:r w:rsidRPr="00155DBA">
            <w:rPr>
              <w:rStyle w:val="af"/>
              <w:color w:val="000000" w:themeColor="text1"/>
              <w:sz w:val="18"/>
              <w:szCs w:val="18"/>
              <w:u w:val="none"/>
              <w:lang w:val="en-US"/>
            </w:rPr>
            <w:t>Natenzon</w:t>
          </w:r>
          <w:proofErr w:type="spellEnd"/>
          <w:r w:rsidRPr="00155DBA">
            <w:rPr>
              <w:rStyle w:val="af"/>
              <w:color w:val="000000" w:themeColor="text1"/>
              <w:sz w:val="18"/>
              <w:szCs w:val="18"/>
              <w:u w:val="none"/>
              <w:lang w:val="en-US"/>
            </w:rPr>
            <w:t>, Research &amp; Production Corporation “National Telemedicine Agency”</w:t>
          </w:r>
        </w:p>
      </w:tc>
    </w:tr>
    <w:tr w:rsidR="0063180B" w:rsidRPr="00CB110F" w:rsidTr="00F00356">
      <w:tc>
        <w:tcPr>
          <w:tcW w:w="1526" w:type="dxa"/>
        </w:tcPr>
        <w:p w:rsidR="0063180B" w:rsidRPr="00CB110F" w:rsidRDefault="0063180B" w:rsidP="00F00356">
          <w:pPr>
            <w:pStyle w:val="FirstFooter"/>
            <w:tabs>
              <w:tab w:val="left" w:pos="1559"/>
              <w:tab w:val="left" w:pos="3828"/>
            </w:tabs>
            <w:rPr>
              <w:sz w:val="20"/>
              <w:lang w:val="en-US"/>
            </w:rPr>
          </w:pPr>
        </w:p>
      </w:tc>
      <w:tc>
        <w:tcPr>
          <w:tcW w:w="2410" w:type="dxa"/>
        </w:tcPr>
        <w:p w:rsidR="0063180B" w:rsidRPr="00CB110F" w:rsidRDefault="00D45285" w:rsidP="00F00356">
          <w:pPr>
            <w:pStyle w:val="FirstFooter"/>
            <w:tabs>
              <w:tab w:val="left" w:pos="2302"/>
            </w:tabs>
            <w:rPr>
              <w:sz w:val="18"/>
              <w:szCs w:val="18"/>
              <w:lang w:val="en-US"/>
            </w:rPr>
          </w:pPr>
          <w:r w:rsidRPr="00D45285">
            <w:rPr>
              <w:sz w:val="18"/>
              <w:szCs w:val="18"/>
              <w:lang w:val="en-US"/>
            </w:rPr>
            <w:t>Phone number:</w:t>
          </w:r>
        </w:p>
      </w:tc>
      <w:tc>
        <w:tcPr>
          <w:tcW w:w="5919" w:type="dxa"/>
        </w:tcPr>
        <w:p w:rsidR="0063180B" w:rsidRPr="00155DBA" w:rsidRDefault="0063180B" w:rsidP="00F00356">
          <w:pPr>
            <w:pStyle w:val="FirstFooter"/>
            <w:rPr>
              <w:rStyle w:val="af"/>
              <w:color w:val="000000" w:themeColor="text1"/>
              <w:sz w:val="18"/>
              <w:szCs w:val="18"/>
              <w:u w:val="none"/>
              <w:lang w:val="en-US"/>
            </w:rPr>
          </w:pPr>
          <w:r w:rsidRPr="00155DBA">
            <w:rPr>
              <w:rStyle w:val="af"/>
              <w:color w:val="000000" w:themeColor="text1"/>
              <w:sz w:val="18"/>
              <w:szCs w:val="18"/>
              <w:u w:val="none"/>
              <w:lang w:val="en-US"/>
            </w:rPr>
            <w:t>+7 903 722 75 15</w:t>
          </w:r>
        </w:p>
      </w:tc>
    </w:tr>
    <w:tr w:rsidR="0063180B" w:rsidRPr="00CB110F" w:rsidTr="00F00356">
      <w:tc>
        <w:tcPr>
          <w:tcW w:w="1526" w:type="dxa"/>
        </w:tcPr>
        <w:p w:rsidR="0063180B" w:rsidRPr="00CB110F" w:rsidRDefault="0063180B" w:rsidP="00F00356">
          <w:pPr>
            <w:pStyle w:val="FirstFooter"/>
            <w:tabs>
              <w:tab w:val="left" w:pos="1559"/>
              <w:tab w:val="left" w:pos="3828"/>
            </w:tabs>
            <w:rPr>
              <w:sz w:val="20"/>
              <w:lang w:val="en-US"/>
            </w:rPr>
          </w:pPr>
        </w:p>
      </w:tc>
      <w:tc>
        <w:tcPr>
          <w:tcW w:w="2410" w:type="dxa"/>
        </w:tcPr>
        <w:p w:rsidR="0063180B" w:rsidRPr="00CB110F" w:rsidRDefault="00D45285" w:rsidP="00F00356">
          <w:pPr>
            <w:pStyle w:val="FirstFooter"/>
            <w:tabs>
              <w:tab w:val="left" w:pos="2302"/>
            </w:tabs>
            <w:rPr>
              <w:sz w:val="18"/>
              <w:szCs w:val="18"/>
              <w:lang w:val="en-US"/>
            </w:rPr>
          </w:pPr>
          <w:r w:rsidRPr="00CB110F">
            <w:rPr>
              <w:sz w:val="18"/>
              <w:szCs w:val="18"/>
              <w:lang w:val="en-US"/>
            </w:rPr>
            <w:t>E-mail:</w:t>
          </w:r>
        </w:p>
      </w:tc>
      <w:tc>
        <w:tcPr>
          <w:tcW w:w="5919" w:type="dxa"/>
        </w:tcPr>
        <w:p w:rsidR="0063180B" w:rsidRPr="00A77B7B" w:rsidRDefault="0063180B" w:rsidP="00F00356">
          <w:pPr>
            <w:pStyle w:val="FirstFooter"/>
            <w:rPr>
              <w:rStyle w:val="af"/>
              <w:color w:val="000000" w:themeColor="text1"/>
              <w:sz w:val="18"/>
              <w:szCs w:val="18"/>
              <w:lang w:val="en-US"/>
            </w:rPr>
          </w:pPr>
          <w:r w:rsidRPr="002C1663">
            <w:rPr>
              <w:rStyle w:val="af"/>
              <w:color w:val="548DD4" w:themeColor="text2" w:themeTint="99"/>
              <w:sz w:val="18"/>
              <w:szCs w:val="18"/>
              <w:lang w:val="en-US"/>
            </w:rPr>
            <w:t>Mnatenzon4@gmail.com</w:t>
          </w:r>
        </w:p>
      </w:tc>
    </w:tr>
  </w:tbl>
  <w:p w:rsidR="003A5AFE" w:rsidRPr="002C1663" w:rsidRDefault="00A77B7B" w:rsidP="00BA0009">
    <w:pPr>
      <w:pStyle w:val="FirstFooter"/>
      <w:tabs>
        <w:tab w:val="left" w:pos="1559"/>
        <w:tab w:val="left" w:pos="3828"/>
      </w:tabs>
      <w:spacing w:before="0"/>
      <w:rPr>
        <w:sz w:val="18"/>
        <w:szCs w:val="18"/>
        <w:lang w:val="ru-RU"/>
      </w:rPr>
    </w:pPr>
    <w:r>
      <w:rPr>
        <w:sz w:val="18"/>
        <w:szCs w:val="18"/>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3309" w:rsidRDefault="00EB3309">
      <w:r>
        <w:t>____________________</w:t>
      </w:r>
    </w:p>
  </w:footnote>
  <w:footnote w:type="continuationSeparator" w:id="0">
    <w:p w:rsidR="00EB3309" w:rsidRDefault="00EB3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657" w:rsidRPr="00005791" w:rsidRDefault="002E6963" w:rsidP="008F3582">
    <w:pPr>
      <w:pStyle w:val="a7"/>
      <w:tabs>
        <w:tab w:val="center" w:pos="4820"/>
        <w:tab w:val="right" w:pos="9639"/>
      </w:tabs>
      <w:jc w:val="left"/>
      <w:rPr>
        <w:rStyle w:val="ad"/>
      </w:rPr>
    </w:pPr>
    <w:r>
      <w:tab/>
    </w:r>
    <w:r w:rsidR="00E97753" w:rsidRPr="00E5018B">
      <w:rPr>
        <w:rFonts w:eastAsia="SimHei" w:cs="Simplified Arabic"/>
        <w:bCs/>
        <w:smallCaps/>
        <w:spacing w:val="24"/>
        <w:sz w:val="22"/>
        <w:szCs w:val="22"/>
        <w:lang w:val="en-US" w:eastAsia="zh-CN"/>
      </w:rPr>
      <w:t>ITU-D</w:t>
    </w:r>
    <w:r w:rsidR="00E97753" w:rsidRPr="008F3582">
      <w:rPr>
        <w:rFonts w:eastAsia="SimHei" w:cs="Simplified Arabic"/>
        <w:bCs/>
        <w:smallCaps/>
        <w:spacing w:val="24"/>
        <w:sz w:val="22"/>
        <w:szCs w:val="22"/>
        <w:lang w:val="en-US" w:eastAsia="zh-CN"/>
      </w:rPr>
      <w:t>/</w:t>
    </w:r>
    <w:bookmarkStart w:id="14" w:name="DocRef2"/>
    <w:bookmarkEnd w:id="14"/>
    <w:r w:rsidR="00EA1E00">
      <w:rPr>
        <w:rFonts w:eastAsia="SimHei" w:cs="Simplified Arabic"/>
        <w:bCs/>
        <w:smallCaps/>
        <w:spacing w:val="24"/>
        <w:sz w:val="22"/>
        <w:szCs w:val="22"/>
        <w:lang w:val="en-US" w:eastAsia="zh-CN"/>
      </w:rPr>
      <w:t>2</w:t>
    </w:r>
    <w:r w:rsidR="00E97753" w:rsidRPr="008F3582">
      <w:rPr>
        <w:rFonts w:eastAsia="SimHei" w:cs="Simplified Arabic"/>
        <w:bCs/>
        <w:smallCaps/>
        <w:spacing w:val="24"/>
        <w:sz w:val="22"/>
        <w:szCs w:val="22"/>
        <w:lang w:val="en-US" w:eastAsia="zh-CN"/>
      </w:rPr>
      <w:t>/</w:t>
    </w:r>
    <w:bookmarkStart w:id="15" w:name="DocNo2"/>
    <w:bookmarkEnd w:id="15"/>
    <w:r w:rsidR="00037839">
      <w:rPr>
        <w:rFonts w:eastAsia="SimHei" w:cs="Simplified Arabic"/>
        <w:bCs/>
        <w:smallCaps/>
        <w:spacing w:val="24"/>
        <w:sz w:val="22"/>
        <w:szCs w:val="22"/>
        <w:lang w:val="en-US" w:eastAsia="zh-CN"/>
      </w:rPr>
      <w:t>86</w:t>
    </w:r>
    <w:r w:rsidR="00EA1E00">
      <w:rPr>
        <w:rFonts w:eastAsia="SimHei" w:cs="Simplified Arabic"/>
        <w:bCs/>
        <w:smallCaps/>
        <w:spacing w:val="24"/>
        <w:sz w:val="22"/>
        <w:szCs w:val="22"/>
        <w:lang w:val="en-US" w:eastAsia="zh-CN"/>
      </w:rPr>
      <w:t>-E</w:t>
    </w:r>
    <w:r w:rsidR="00E97753" w:rsidRPr="00E13479">
      <w:rPr>
        <w:sz w:val="24"/>
        <w:szCs w:val="24"/>
        <w:lang w:val="en-GB"/>
      </w:rPr>
      <w:tab/>
    </w:r>
    <w:r w:rsidR="00E97753" w:rsidRPr="00E5018B">
      <w:rPr>
        <w:rFonts w:eastAsia="SimHei" w:cs="Simplified Arabic"/>
        <w:bCs/>
        <w:smallCaps/>
        <w:spacing w:val="24"/>
        <w:sz w:val="22"/>
        <w:szCs w:val="22"/>
        <w:lang w:val="en-US" w:eastAsia="zh-CN"/>
      </w:rPr>
      <w:t xml:space="preserve">Page </w:t>
    </w:r>
    <w:sdt>
      <w:sdtPr>
        <w:rPr>
          <w:rFonts w:eastAsia="SimHei" w:cs="Simplified Arabic"/>
          <w:bCs/>
          <w:smallCaps/>
          <w:spacing w:val="24"/>
          <w:sz w:val="22"/>
          <w:szCs w:val="22"/>
          <w:lang w:val="en-US" w:eastAsia="zh-CN"/>
        </w:rPr>
        <w:id w:val="637703110"/>
        <w:docPartObj>
          <w:docPartGallery w:val="Page Numbers (Top of Page)"/>
          <w:docPartUnique/>
        </w:docPartObj>
      </w:sdtPr>
      <w:sdtEndPr/>
      <w:sdtContent>
        <w:r w:rsidR="00E97753" w:rsidRPr="00E5018B">
          <w:rPr>
            <w:rFonts w:eastAsia="SimHei" w:cs="Simplified Arabic"/>
            <w:bCs/>
            <w:smallCaps/>
            <w:spacing w:val="24"/>
            <w:sz w:val="22"/>
            <w:szCs w:val="22"/>
            <w:lang w:val="en-US" w:eastAsia="zh-CN"/>
          </w:rPr>
          <w:fldChar w:fldCharType="begin"/>
        </w:r>
        <w:r w:rsidR="00E97753" w:rsidRPr="00E5018B">
          <w:rPr>
            <w:rFonts w:eastAsia="SimHei" w:cs="Simplified Arabic"/>
            <w:bCs/>
            <w:smallCaps/>
            <w:spacing w:val="24"/>
            <w:sz w:val="22"/>
            <w:szCs w:val="22"/>
            <w:lang w:val="en-US" w:eastAsia="zh-CN"/>
          </w:rPr>
          <w:instrText xml:space="preserve"> PAGE   \* MERGEFORMAT </w:instrText>
        </w:r>
        <w:r w:rsidR="00E97753" w:rsidRPr="00E5018B">
          <w:rPr>
            <w:rFonts w:eastAsia="SimHei" w:cs="Simplified Arabic"/>
            <w:bCs/>
            <w:smallCaps/>
            <w:spacing w:val="24"/>
            <w:sz w:val="22"/>
            <w:szCs w:val="22"/>
            <w:lang w:val="en-US" w:eastAsia="zh-CN"/>
          </w:rPr>
          <w:fldChar w:fldCharType="separate"/>
        </w:r>
        <w:r w:rsidR="00D45285">
          <w:rPr>
            <w:rFonts w:eastAsia="SimHei" w:cs="Simplified Arabic"/>
            <w:bCs/>
            <w:smallCaps/>
            <w:noProof/>
            <w:spacing w:val="24"/>
            <w:sz w:val="22"/>
            <w:szCs w:val="22"/>
            <w:lang w:val="en-US" w:eastAsia="zh-CN"/>
          </w:rPr>
          <w:t>3</w:t>
        </w:r>
        <w:r w:rsidR="00E97753" w:rsidRPr="00E5018B">
          <w:rPr>
            <w:rFonts w:eastAsia="SimHei" w:cs="Simplified Arabic"/>
            <w:bCs/>
            <w:smallCaps/>
            <w:spacing w:val="24"/>
            <w:sz w:val="22"/>
            <w:szCs w:val="22"/>
            <w:lang w:val="en-US" w:eastAsia="zh-CN"/>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91A8E"/>
    <w:multiLevelType w:val="hybridMultilevel"/>
    <w:tmpl w:val="12D49F08"/>
    <w:lvl w:ilvl="0" w:tplc="709A2306">
      <w:start w:val="2"/>
      <w:numFmt w:val="lowerLetter"/>
      <w:lvlText w:val="%1)"/>
      <w:lvlJc w:val="left"/>
      <w:pPr>
        <w:ind w:left="720" w:hanging="360"/>
      </w:pPr>
      <w:rPr>
        <w:rFonts w:hint="default"/>
        <w:color w:val="FF0000"/>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2E6633B8"/>
    <w:multiLevelType w:val="hybridMultilevel"/>
    <w:tmpl w:val="9D2AF2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1981A5E"/>
    <w:multiLevelType w:val="hybridMultilevel"/>
    <w:tmpl w:val="CD92EB36"/>
    <w:lvl w:ilvl="0" w:tplc="99027652">
      <w:start w:val="1"/>
      <w:numFmt w:val="decimal"/>
      <w:lvlText w:val="%1."/>
      <w:lvlJc w:val="left"/>
      <w:pPr>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7C0C6F"/>
    <w:multiLevelType w:val="hybridMultilevel"/>
    <w:tmpl w:val="5756FC46"/>
    <w:lvl w:ilvl="0" w:tplc="EAD2048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12059C5"/>
    <w:multiLevelType w:val="hybridMultilevel"/>
    <w:tmpl w:val="2C1C9006"/>
    <w:styleLink w:val="ImportedStyle3"/>
    <w:lvl w:ilvl="0" w:tplc="996E8264">
      <w:start w:val="1"/>
      <w:numFmt w:val="lowerLetter"/>
      <w:lvlText w:val="%1)"/>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2D4BED2">
      <w:start w:val="1"/>
      <w:numFmt w:val="lowerLetter"/>
      <w:lvlText w:val="%2)"/>
      <w:lvlJc w:val="left"/>
      <w:pPr>
        <w:ind w:left="10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17F0B510">
      <w:start w:val="1"/>
      <w:numFmt w:val="lowerLetter"/>
      <w:lvlText w:val="%3)"/>
      <w:lvlJc w:val="left"/>
      <w:pPr>
        <w:ind w:left="18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9DFC7368">
      <w:start w:val="1"/>
      <w:numFmt w:val="lowerLetter"/>
      <w:lvlText w:val="%4)"/>
      <w:lvlJc w:val="left"/>
      <w:pPr>
        <w:ind w:left="25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6DEAF20">
      <w:start w:val="1"/>
      <w:numFmt w:val="lowerLetter"/>
      <w:lvlText w:val="%5)"/>
      <w:lvlJc w:val="left"/>
      <w:pPr>
        <w:ind w:left="32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CB786B7C">
      <w:start w:val="1"/>
      <w:numFmt w:val="lowerLetter"/>
      <w:lvlText w:val="%6)"/>
      <w:lvlJc w:val="left"/>
      <w:pPr>
        <w:ind w:left="39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7A08596">
      <w:start w:val="1"/>
      <w:numFmt w:val="lowerLetter"/>
      <w:lvlText w:val="%7)"/>
      <w:lvlJc w:val="left"/>
      <w:pPr>
        <w:ind w:left="46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56FC53C8">
      <w:start w:val="1"/>
      <w:numFmt w:val="lowerLetter"/>
      <w:lvlText w:val="%8)"/>
      <w:lvlJc w:val="left"/>
      <w:pPr>
        <w:ind w:left="54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70B2D1E0">
      <w:start w:val="1"/>
      <w:numFmt w:val="lowerLetter"/>
      <w:lvlText w:val="%9)"/>
      <w:lvlJc w:val="left"/>
      <w:pPr>
        <w:ind w:left="61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6A290791"/>
    <w:multiLevelType w:val="hybridMultilevel"/>
    <w:tmpl w:val="6922A928"/>
    <w:lvl w:ilvl="0" w:tplc="0994EA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B21124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C375722"/>
    <w:multiLevelType w:val="hybridMultilevel"/>
    <w:tmpl w:val="FD00B79A"/>
    <w:lvl w:ilvl="0" w:tplc="8F2AA7A6">
      <w:start w:val="1"/>
      <w:numFmt w:val="decimal"/>
      <w:lvlText w:val="%1)"/>
      <w:lvlJc w:val="left"/>
      <w:pPr>
        <w:ind w:left="360"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6"/>
  </w:num>
  <w:num w:numId="2">
    <w:abstractNumId w:val="1"/>
  </w:num>
  <w:num w:numId="3">
    <w:abstractNumId w:val="2"/>
  </w:num>
  <w:num w:numId="4">
    <w:abstractNumId w:val="3"/>
  </w:num>
  <w:num w:numId="5">
    <w:abstractNumId w:val="7"/>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E00"/>
    <w:rsid w:val="00002716"/>
    <w:rsid w:val="00005791"/>
    <w:rsid w:val="0001798F"/>
    <w:rsid w:val="0002520B"/>
    <w:rsid w:val="000350F9"/>
    <w:rsid w:val="00037839"/>
    <w:rsid w:val="00037A9E"/>
    <w:rsid w:val="00037F91"/>
    <w:rsid w:val="000539F1"/>
    <w:rsid w:val="00055A2A"/>
    <w:rsid w:val="000615C1"/>
    <w:rsid w:val="00073C63"/>
    <w:rsid w:val="0009225C"/>
    <w:rsid w:val="000A17C4"/>
    <w:rsid w:val="000B2352"/>
    <w:rsid w:val="000C7B84"/>
    <w:rsid w:val="000D261B"/>
    <w:rsid w:val="000D58A3"/>
    <w:rsid w:val="000D6419"/>
    <w:rsid w:val="000E3ED4"/>
    <w:rsid w:val="000E3F9C"/>
    <w:rsid w:val="000F1550"/>
    <w:rsid w:val="000F6644"/>
    <w:rsid w:val="00100833"/>
    <w:rsid w:val="00102F72"/>
    <w:rsid w:val="001114FC"/>
    <w:rsid w:val="00113EE8"/>
    <w:rsid w:val="0011455A"/>
    <w:rsid w:val="00114A65"/>
    <w:rsid w:val="00141699"/>
    <w:rsid w:val="00147000"/>
    <w:rsid w:val="00155DBA"/>
    <w:rsid w:val="001620C4"/>
    <w:rsid w:val="00163091"/>
    <w:rsid w:val="001645CB"/>
    <w:rsid w:val="00166305"/>
    <w:rsid w:val="001703C6"/>
    <w:rsid w:val="00173781"/>
    <w:rsid w:val="00175CAE"/>
    <w:rsid w:val="001828DB"/>
    <w:rsid w:val="001850FE"/>
    <w:rsid w:val="00185135"/>
    <w:rsid w:val="0019037C"/>
    <w:rsid w:val="001905A9"/>
    <w:rsid w:val="00191273"/>
    <w:rsid w:val="001942A7"/>
    <w:rsid w:val="0019587B"/>
    <w:rsid w:val="001A163D"/>
    <w:rsid w:val="001A441E"/>
    <w:rsid w:val="001A6733"/>
    <w:rsid w:val="001A6799"/>
    <w:rsid w:val="001B357F"/>
    <w:rsid w:val="001C3702"/>
    <w:rsid w:val="001C4656"/>
    <w:rsid w:val="001F23E6"/>
    <w:rsid w:val="001F4238"/>
    <w:rsid w:val="00200A38"/>
    <w:rsid w:val="00200A46"/>
    <w:rsid w:val="00211B6F"/>
    <w:rsid w:val="00217CC3"/>
    <w:rsid w:val="00220AB6"/>
    <w:rsid w:val="0022120F"/>
    <w:rsid w:val="0022754A"/>
    <w:rsid w:val="00236560"/>
    <w:rsid w:val="0023662E"/>
    <w:rsid w:val="00245D0F"/>
    <w:rsid w:val="002548C3"/>
    <w:rsid w:val="00257ACD"/>
    <w:rsid w:val="00261C55"/>
    <w:rsid w:val="00262908"/>
    <w:rsid w:val="002650F4"/>
    <w:rsid w:val="00265618"/>
    <w:rsid w:val="002715FD"/>
    <w:rsid w:val="002775BC"/>
    <w:rsid w:val="00285B33"/>
    <w:rsid w:val="00296C3D"/>
    <w:rsid w:val="002C1663"/>
    <w:rsid w:val="002C1EC7"/>
    <w:rsid w:val="002C7EA3"/>
    <w:rsid w:val="002D20AE"/>
    <w:rsid w:val="002D6C61"/>
    <w:rsid w:val="002E2104"/>
    <w:rsid w:val="002E4A82"/>
    <w:rsid w:val="002E6963"/>
    <w:rsid w:val="002F05D8"/>
    <w:rsid w:val="002F2DE0"/>
    <w:rsid w:val="002F5E25"/>
    <w:rsid w:val="0030071A"/>
    <w:rsid w:val="003125C3"/>
    <w:rsid w:val="00312AE6"/>
    <w:rsid w:val="00317A20"/>
    <w:rsid w:val="00317D1A"/>
    <w:rsid w:val="003211FF"/>
    <w:rsid w:val="00327247"/>
    <w:rsid w:val="00327A9D"/>
    <w:rsid w:val="0033130E"/>
    <w:rsid w:val="00360B73"/>
    <w:rsid w:val="0038365A"/>
    <w:rsid w:val="00386A89"/>
    <w:rsid w:val="0039648E"/>
    <w:rsid w:val="003A5AFE"/>
    <w:rsid w:val="003A5D5F"/>
    <w:rsid w:val="003A7FFE"/>
    <w:rsid w:val="003B0A63"/>
    <w:rsid w:val="003B50E1"/>
    <w:rsid w:val="003C1746"/>
    <w:rsid w:val="003C58BF"/>
    <w:rsid w:val="003D2B8A"/>
    <w:rsid w:val="003D451D"/>
    <w:rsid w:val="003F2DD8"/>
    <w:rsid w:val="003F50B2"/>
    <w:rsid w:val="00401BFF"/>
    <w:rsid w:val="00404424"/>
    <w:rsid w:val="00411E85"/>
    <w:rsid w:val="004122C5"/>
    <w:rsid w:val="00413B78"/>
    <w:rsid w:val="00416DDE"/>
    <w:rsid w:val="0044411E"/>
    <w:rsid w:val="00453435"/>
    <w:rsid w:val="00466398"/>
    <w:rsid w:val="00484B88"/>
    <w:rsid w:val="00486667"/>
    <w:rsid w:val="0049128B"/>
    <w:rsid w:val="00493B49"/>
    <w:rsid w:val="00495501"/>
    <w:rsid w:val="004A070A"/>
    <w:rsid w:val="004A320E"/>
    <w:rsid w:val="004A4E9C"/>
    <w:rsid w:val="004B1A3C"/>
    <w:rsid w:val="004D2CC3"/>
    <w:rsid w:val="004D3565"/>
    <w:rsid w:val="004D35CB"/>
    <w:rsid w:val="004E20E5"/>
    <w:rsid w:val="004E64EA"/>
    <w:rsid w:val="004E7828"/>
    <w:rsid w:val="004F46AA"/>
    <w:rsid w:val="004F6A70"/>
    <w:rsid w:val="004F7F78"/>
    <w:rsid w:val="00502ABF"/>
    <w:rsid w:val="00504DB0"/>
    <w:rsid w:val="0051033E"/>
    <w:rsid w:val="0051476B"/>
    <w:rsid w:val="00537A52"/>
    <w:rsid w:val="0054420E"/>
    <w:rsid w:val="00544D1B"/>
    <w:rsid w:val="00545DC0"/>
    <w:rsid w:val="00545F6C"/>
    <w:rsid w:val="0055720C"/>
    <w:rsid w:val="0056423B"/>
    <w:rsid w:val="00573424"/>
    <w:rsid w:val="0057402F"/>
    <w:rsid w:val="005849D6"/>
    <w:rsid w:val="00585367"/>
    <w:rsid w:val="0058737E"/>
    <w:rsid w:val="00592518"/>
    <w:rsid w:val="00592E87"/>
    <w:rsid w:val="00594C4D"/>
    <w:rsid w:val="005A33B0"/>
    <w:rsid w:val="005C2DC2"/>
    <w:rsid w:val="005C304A"/>
    <w:rsid w:val="005C7C98"/>
    <w:rsid w:val="005D57C8"/>
    <w:rsid w:val="005D7761"/>
    <w:rsid w:val="005E0278"/>
    <w:rsid w:val="005E3CA0"/>
    <w:rsid w:val="005E44B1"/>
    <w:rsid w:val="005E67B0"/>
    <w:rsid w:val="005E7047"/>
    <w:rsid w:val="005E777F"/>
    <w:rsid w:val="005F1CA7"/>
    <w:rsid w:val="005F43DD"/>
    <w:rsid w:val="005F51A9"/>
    <w:rsid w:val="005F7416"/>
    <w:rsid w:val="00600C11"/>
    <w:rsid w:val="00606B89"/>
    <w:rsid w:val="00625FB8"/>
    <w:rsid w:val="006261BD"/>
    <w:rsid w:val="0063180B"/>
    <w:rsid w:val="0064734E"/>
    <w:rsid w:val="00650137"/>
    <w:rsid w:val="006509D7"/>
    <w:rsid w:val="00651CE8"/>
    <w:rsid w:val="0065521B"/>
    <w:rsid w:val="00671EF6"/>
    <w:rsid w:val="0067205B"/>
    <w:rsid w:val="006748F8"/>
    <w:rsid w:val="00680489"/>
    <w:rsid w:val="00684B51"/>
    <w:rsid w:val="00690BB2"/>
    <w:rsid w:val="006A12E3"/>
    <w:rsid w:val="006A7710"/>
    <w:rsid w:val="006A7A61"/>
    <w:rsid w:val="006B1E59"/>
    <w:rsid w:val="006B2FFB"/>
    <w:rsid w:val="006C10A2"/>
    <w:rsid w:val="006C1F18"/>
    <w:rsid w:val="006D40D5"/>
    <w:rsid w:val="006E3645"/>
    <w:rsid w:val="006F009A"/>
    <w:rsid w:val="006F3D93"/>
    <w:rsid w:val="007019B1"/>
    <w:rsid w:val="00721657"/>
    <w:rsid w:val="00727B1A"/>
    <w:rsid w:val="007327C0"/>
    <w:rsid w:val="00752258"/>
    <w:rsid w:val="00756688"/>
    <w:rsid w:val="00762880"/>
    <w:rsid w:val="00772290"/>
    <w:rsid w:val="00777265"/>
    <w:rsid w:val="007805E7"/>
    <w:rsid w:val="0078222A"/>
    <w:rsid w:val="00787D48"/>
    <w:rsid w:val="007A4E50"/>
    <w:rsid w:val="007A579D"/>
    <w:rsid w:val="007B18A7"/>
    <w:rsid w:val="007B250E"/>
    <w:rsid w:val="007C27FC"/>
    <w:rsid w:val="007C51FF"/>
    <w:rsid w:val="007C6D17"/>
    <w:rsid w:val="007D50E4"/>
    <w:rsid w:val="0080098E"/>
    <w:rsid w:val="008028CE"/>
    <w:rsid w:val="0080332E"/>
    <w:rsid w:val="008141E0"/>
    <w:rsid w:val="00816EE1"/>
    <w:rsid w:val="00816F88"/>
    <w:rsid w:val="00820BEE"/>
    <w:rsid w:val="00822323"/>
    <w:rsid w:val="00830E23"/>
    <w:rsid w:val="0083257D"/>
    <w:rsid w:val="00833024"/>
    <w:rsid w:val="00844A56"/>
    <w:rsid w:val="00846BCA"/>
    <w:rsid w:val="00852081"/>
    <w:rsid w:val="00874DFD"/>
    <w:rsid w:val="00883086"/>
    <w:rsid w:val="00886CD2"/>
    <w:rsid w:val="008876E8"/>
    <w:rsid w:val="008879FD"/>
    <w:rsid w:val="00894C37"/>
    <w:rsid w:val="008A00EA"/>
    <w:rsid w:val="008A3F93"/>
    <w:rsid w:val="008A6236"/>
    <w:rsid w:val="008A6E1C"/>
    <w:rsid w:val="008A72FD"/>
    <w:rsid w:val="008B0A24"/>
    <w:rsid w:val="008B2EDF"/>
    <w:rsid w:val="008B54CB"/>
    <w:rsid w:val="008B5A3D"/>
    <w:rsid w:val="008C4010"/>
    <w:rsid w:val="008C4FDF"/>
    <w:rsid w:val="008C6B1F"/>
    <w:rsid w:val="008D5E4F"/>
    <w:rsid w:val="008F1130"/>
    <w:rsid w:val="008F14F5"/>
    <w:rsid w:val="008F3582"/>
    <w:rsid w:val="008F71C1"/>
    <w:rsid w:val="00902D41"/>
    <w:rsid w:val="00905EF6"/>
    <w:rsid w:val="00914004"/>
    <w:rsid w:val="0091574C"/>
    <w:rsid w:val="00922EC1"/>
    <w:rsid w:val="009301F1"/>
    <w:rsid w:val="00932E3D"/>
    <w:rsid w:val="009330D6"/>
    <w:rsid w:val="00933A9E"/>
    <w:rsid w:val="009359B8"/>
    <w:rsid w:val="009431F8"/>
    <w:rsid w:val="00947A35"/>
    <w:rsid w:val="00966CB5"/>
    <w:rsid w:val="00975786"/>
    <w:rsid w:val="00981CB7"/>
    <w:rsid w:val="00983E1F"/>
    <w:rsid w:val="00993F46"/>
    <w:rsid w:val="00997358"/>
    <w:rsid w:val="009A452B"/>
    <w:rsid w:val="009A4AAE"/>
    <w:rsid w:val="009B050C"/>
    <w:rsid w:val="009B087F"/>
    <w:rsid w:val="009C110B"/>
    <w:rsid w:val="009C5441"/>
    <w:rsid w:val="009D119F"/>
    <w:rsid w:val="009D21B7"/>
    <w:rsid w:val="009D4F12"/>
    <w:rsid w:val="009E1ED5"/>
    <w:rsid w:val="009F3940"/>
    <w:rsid w:val="009F3EB2"/>
    <w:rsid w:val="009F6EB1"/>
    <w:rsid w:val="00A1146B"/>
    <w:rsid w:val="00A20267"/>
    <w:rsid w:val="00A20B6F"/>
    <w:rsid w:val="00A3158C"/>
    <w:rsid w:val="00A33E32"/>
    <w:rsid w:val="00A41F9C"/>
    <w:rsid w:val="00A421A1"/>
    <w:rsid w:val="00A4586A"/>
    <w:rsid w:val="00A45B08"/>
    <w:rsid w:val="00A53E7C"/>
    <w:rsid w:val="00A60087"/>
    <w:rsid w:val="00A705E8"/>
    <w:rsid w:val="00A714DF"/>
    <w:rsid w:val="00A77450"/>
    <w:rsid w:val="00A77B7B"/>
    <w:rsid w:val="00A8338E"/>
    <w:rsid w:val="00A9208C"/>
    <w:rsid w:val="00A9392C"/>
    <w:rsid w:val="00A9462B"/>
    <w:rsid w:val="00A97D59"/>
    <w:rsid w:val="00AA3E09"/>
    <w:rsid w:val="00AA4BEF"/>
    <w:rsid w:val="00AB4962"/>
    <w:rsid w:val="00AB740F"/>
    <w:rsid w:val="00AC7221"/>
    <w:rsid w:val="00AE5961"/>
    <w:rsid w:val="00AF4971"/>
    <w:rsid w:val="00B01046"/>
    <w:rsid w:val="00B25B6D"/>
    <w:rsid w:val="00B310F9"/>
    <w:rsid w:val="00B34A57"/>
    <w:rsid w:val="00B37866"/>
    <w:rsid w:val="00B412FB"/>
    <w:rsid w:val="00B4576B"/>
    <w:rsid w:val="00B46350"/>
    <w:rsid w:val="00B72992"/>
    <w:rsid w:val="00B83D5E"/>
    <w:rsid w:val="00B8460A"/>
    <w:rsid w:val="00B8650D"/>
    <w:rsid w:val="00B879B4"/>
    <w:rsid w:val="00B90F07"/>
    <w:rsid w:val="00B97BB9"/>
    <w:rsid w:val="00BA0009"/>
    <w:rsid w:val="00BA028D"/>
    <w:rsid w:val="00BB1863"/>
    <w:rsid w:val="00BB25EE"/>
    <w:rsid w:val="00BB363A"/>
    <w:rsid w:val="00BC10A0"/>
    <w:rsid w:val="00BC7BA2"/>
    <w:rsid w:val="00BD426B"/>
    <w:rsid w:val="00BD79F0"/>
    <w:rsid w:val="00BE2B4D"/>
    <w:rsid w:val="00BF4DAC"/>
    <w:rsid w:val="00C015F8"/>
    <w:rsid w:val="00C07E26"/>
    <w:rsid w:val="00C1011C"/>
    <w:rsid w:val="00C154A1"/>
    <w:rsid w:val="00C177C5"/>
    <w:rsid w:val="00C34EC3"/>
    <w:rsid w:val="00C4038C"/>
    <w:rsid w:val="00C41CC5"/>
    <w:rsid w:val="00C42BA2"/>
    <w:rsid w:val="00C44066"/>
    <w:rsid w:val="00C44E13"/>
    <w:rsid w:val="00C5324F"/>
    <w:rsid w:val="00C60A41"/>
    <w:rsid w:val="00C62DE8"/>
    <w:rsid w:val="00C62DFB"/>
    <w:rsid w:val="00C66F4D"/>
    <w:rsid w:val="00C86600"/>
    <w:rsid w:val="00C87BCA"/>
    <w:rsid w:val="00C94506"/>
    <w:rsid w:val="00C954BC"/>
    <w:rsid w:val="00CA1F0B"/>
    <w:rsid w:val="00CA2C0E"/>
    <w:rsid w:val="00CB110F"/>
    <w:rsid w:val="00CB2A2E"/>
    <w:rsid w:val="00CB338A"/>
    <w:rsid w:val="00CB79C5"/>
    <w:rsid w:val="00CC411F"/>
    <w:rsid w:val="00CC4B75"/>
    <w:rsid w:val="00CC732E"/>
    <w:rsid w:val="00CD7207"/>
    <w:rsid w:val="00CE0DBE"/>
    <w:rsid w:val="00CE5E4D"/>
    <w:rsid w:val="00CF02C4"/>
    <w:rsid w:val="00CF167F"/>
    <w:rsid w:val="00CF600E"/>
    <w:rsid w:val="00CF72E5"/>
    <w:rsid w:val="00D00ED1"/>
    <w:rsid w:val="00D01F54"/>
    <w:rsid w:val="00D10FC7"/>
    <w:rsid w:val="00D20E99"/>
    <w:rsid w:val="00D21C83"/>
    <w:rsid w:val="00D35BDD"/>
    <w:rsid w:val="00D44F1E"/>
    <w:rsid w:val="00D45285"/>
    <w:rsid w:val="00D534E7"/>
    <w:rsid w:val="00D63006"/>
    <w:rsid w:val="00D6524C"/>
    <w:rsid w:val="00D72301"/>
    <w:rsid w:val="00D90B23"/>
    <w:rsid w:val="00D91B97"/>
    <w:rsid w:val="00D9320D"/>
    <w:rsid w:val="00D93ACC"/>
    <w:rsid w:val="00D93C08"/>
    <w:rsid w:val="00D95DAC"/>
    <w:rsid w:val="00DB1171"/>
    <w:rsid w:val="00DB1519"/>
    <w:rsid w:val="00DB2840"/>
    <w:rsid w:val="00DD66B4"/>
    <w:rsid w:val="00DE1972"/>
    <w:rsid w:val="00DE27AB"/>
    <w:rsid w:val="00DF2AB3"/>
    <w:rsid w:val="00DF7250"/>
    <w:rsid w:val="00E00CAA"/>
    <w:rsid w:val="00E03EBF"/>
    <w:rsid w:val="00E045DD"/>
    <w:rsid w:val="00E05209"/>
    <w:rsid w:val="00E2184F"/>
    <w:rsid w:val="00E2258E"/>
    <w:rsid w:val="00E260C2"/>
    <w:rsid w:val="00E32596"/>
    <w:rsid w:val="00E368F7"/>
    <w:rsid w:val="00E36EB8"/>
    <w:rsid w:val="00E37FB8"/>
    <w:rsid w:val="00E40B07"/>
    <w:rsid w:val="00E42326"/>
    <w:rsid w:val="00E43544"/>
    <w:rsid w:val="00E44D89"/>
    <w:rsid w:val="00E477EA"/>
    <w:rsid w:val="00E52861"/>
    <w:rsid w:val="00E63B14"/>
    <w:rsid w:val="00E83810"/>
    <w:rsid w:val="00E86933"/>
    <w:rsid w:val="00E94BAB"/>
    <w:rsid w:val="00E97298"/>
    <w:rsid w:val="00E97753"/>
    <w:rsid w:val="00EA1E00"/>
    <w:rsid w:val="00EA7DE7"/>
    <w:rsid w:val="00EB3309"/>
    <w:rsid w:val="00EB5E41"/>
    <w:rsid w:val="00EB6384"/>
    <w:rsid w:val="00EB7A8A"/>
    <w:rsid w:val="00EC6F80"/>
    <w:rsid w:val="00ED1AFE"/>
    <w:rsid w:val="00ED5A00"/>
    <w:rsid w:val="00EE2D6E"/>
    <w:rsid w:val="00EE3A64"/>
    <w:rsid w:val="00EE5942"/>
    <w:rsid w:val="00EF01CF"/>
    <w:rsid w:val="00F00356"/>
    <w:rsid w:val="00F03590"/>
    <w:rsid w:val="00F03622"/>
    <w:rsid w:val="00F077FD"/>
    <w:rsid w:val="00F10D17"/>
    <w:rsid w:val="00F120B5"/>
    <w:rsid w:val="00F204F3"/>
    <w:rsid w:val="00F238B3"/>
    <w:rsid w:val="00F25586"/>
    <w:rsid w:val="00F2651D"/>
    <w:rsid w:val="00F27362"/>
    <w:rsid w:val="00F31498"/>
    <w:rsid w:val="00F32FEF"/>
    <w:rsid w:val="00F42E13"/>
    <w:rsid w:val="00F42F1C"/>
    <w:rsid w:val="00F43B44"/>
    <w:rsid w:val="00F440E5"/>
    <w:rsid w:val="00F448F6"/>
    <w:rsid w:val="00F52741"/>
    <w:rsid w:val="00F53D8A"/>
    <w:rsid w:val="00F561AB"/>
    <w:rsid w:val="00F626F7"/>
    <w:rsid w:val="00F86C99"/>
    <w:rsid w:val="00F9211C"/>
    <w:rsid w:val="00FA095D"/>
    <w:rsid w:val="00FA6C8B"/>
    <w:rsid w:val="00FB4139"/>
    <w:rsid w:val="00FB476E"/>
    <w:rsid w:val="00FC0D90"/>
    <w:rsid w:val="00FC7D8C"/>
    <w:rsid w:val="00FD29DB"/>
    <w:rsid w:val="00FD3980"/>
    <w:rsid w:val="00FD431E"/>
    <w:rsid w:val="00FD5A2C"/>
    <w:rsid w:val="00FE0D47"/>
    <w:rsid w:val="00FE1D5C"/>
    <w:rsid w:val="00FE2F8B"/>
    <w:rsid w:val="00FE5204"/>
    <w:rsid w:val="00FF287F"/>
    <w:rsid w:val="00FF4B29"/>
    <w:rsid w:val="00FF74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7CFC0CE5-7B84-4078-9376-E686CBB57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MS Mincho"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1657"/>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1">
    <w:name w:val="heading 1"/>
    <w:basedOn w:val="a"/>
    <w:next w:val="a"/>
    <w:qFormat/>
    <w:rsid w:val="00B37866"/>
    <w:pPr>
      <w:keepNext/>
      <w:keepLines/>
      <w:spacing w:before="280"/>
      <w:ind w:left="794" w:hanging="794"/>
      <w:outlineLvl w:val="0"/>
    </w:pPr>
    <w:rPr>
      <w:b/>
      <w:sz w:val="28"/>
    </w:rPr>
  </w:style>
  <w:style w:type="paragraph" w:styleId="2">
    <w:name w:val="heading 2"/>
    <w:basedOn w:val="1"/>
    <w:next w:val="a"/>
    <w:qFormat/>
    <w:rsid w:val="00B37866"/>
    <w:pPr>
      <w:spacing w:before="200"/>
      <w:outlineLvl w:val="1"/>
    </w:pPr>
    <w:rPr>
      <w:sz w:val="24"/>
    </w:rPr>
  </w:style>
  <w:style w:type="paragraph" w:styleId="3">
    <w:name w:val="heading 3"/>
    <w:basedOn w:val="1"/>
    <w:next w:val="a"/>
    <w:qFormat/>
    <w:rsid w:val="00B37866"/>
    <w:pPr>
      <w:spacing w:before="200"/>
      <w:outlineLvl w:val="2"/>
    </w:pPr>
    <w:rPr>
      <w:sz w:val="24"/>
    </w:rPr>
  </w:style>
  <w:style w:type="paragraph" w:styleId="4">
    <w:name w:val="heading 4"/>
    <w:basedOn w:val="3"/>
    <w:next w:val="a"/>
    <w:qFormat/>
    <w:rsid w:val="00B37866"/>
    <w:pPr>
      <w:tabs>
        <w:tab w:val="clear" w:pos="794"/>
        <w:tab w:val="left" w:pos="992"/>
      </w:tabs>
      <w:ind w:left="992" w:hanging="992"/>
      <w:outlineLvl w:val="3"/>
    </w:pPr>
  </w:style>
  <w:style w:type="paragraph" w:styleId="5">
    <w:name w:val="heading 5"/>
    <w:basedOn w:val="4"/>
    <w:next w:val="a"/>
    <w:qFormat/>
    <w:rsid w:val="00B37866"/>
    <w:pPr>
      <w:outlineLvl w:val="4"/>
    </w:pPr>
  </w:style>
  <w:style w:type="paragraph" w:styleId="6">
    <w:name w:val="heading 6"/>
    <w:basedOn w:val="4"/>
    <w:next w:val="a"/>
    <w:qFormat/>
    <w:rsid w:val="00B37866"/>
    <w:pPr>
      <w:tabs>
        <w:tab w:val="clear" w:pos="992"/>
        <w:tab w:val="clear" w:pos="1191"/>
      </w:tabs>
      <w:ind w:left="1588" w:hanging="1588"/>
      <w:outlineLvl w:val="5"/>
    </w:pPr>
  </w:style>
  <w:style w:type="paragraph" w:styleId="7">
    <w:name w:val="heading 7"/>
    <w:basedOn w:val="6"/>
    <w:next w:val="a"/>
    <w:qFormat/>
    <w:rsid w:val="00B37866"/>
    <w:pPr>
      <w:outlineLvl w:val="6"/>
    </w:pPr>
  </w:style>
  <w:style w:type="paragraph" w:styleId="8">
    <w:name w:val="heading 8"/>
    <w:basedOn w:val="6"/>
    <w:next w:val="a"/>
    <w:qFormat/>
    <w:rsid w:val="00B37866"/>
    <w:pPr>
      <w:outlineLvl w:val="7"/>
    </w:pPr>
  </w:style>
  <w:style w:type="paragraph" w:styleId="9">
    <w:name w:val="heading 9"/>
    <w:basedOn w:val="6"/>
    <w:next w:val="a"/>
    <w:qFormat/>
    <w:rsid w:val="00B3786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40"/>
    <w:semiHidden/>
    <w:rsid w:val="00B37866"/>
  </w:style>
  <w:style w:type="paragraph" w:styleId="40">
    <w:name w:val="toc 4"/>
    <w:basedOn w:val="30"/>
    <w:semiHidden/>
    <w:rsid w:val="00B37866"/>
  </w:style>
  <w:style w:type="paragraph" w:styleId="30">
    <w:name w:val="toc 3"/>
    <w:basedOn w:val="20"/>
    <w:rsid w:val="00B37866"/>
  </w:style>
  <w:style w:type="paragraph" w:styleId="20">
    <w:name w:val="toc 2"/>
    <w:basedOn w:val="10"/>
    <w:rsid w:val="00B37866"/>
    <w:pPr>
      <w:spacing w:before="120"/>
    </w:pPr>
  </w:style>
  <w:style w:type="paragraph" w:styleId="10">
    <w:name w:val="toc 1"/>
    <w:basedOn w:val="a"/>
    <w:rsid w:val="00B37866"/>
    <w:pPr>
      <w:keepLines/>
      <w:tabs>
        <w:tab w:val="clear" w:pos="794"/>
        <w:tab w:val="clear" w:pos="1191"/>
        <w:tab w:val="clear" w:pos="1588"/>
        <w:tab w:val="clear" w:pos="1985"/>
        <w:tab w:val="left" w:pos="964"/>
        <w:tab w:val="left" w:leader="dot" w:pos="8647"/>
        <w:tab w:val="center" w:pos="9526"/>
      </w:tabs>
      <w:spacing w:before="240"/>
      <w:ind w:left="964" w:hanging="964"/>
    </w:pPr>
  </w:style>
  <w:style w:type="paragraph" w:styleId="70">
    <w:name w:val="toc 7"/>
    <w:basedOn w:val="40"/>
    <w:semiHidden/>
    <w:rsid w:val="00B37866"/>
  </w:style>
  <w:style w:type="paragraph" w:styleId="60">
    <w:name w:val="toc 6"/>
    <w:basedOn w:val="40"/>
    <w:semiHidden/>
    <w:rsid w:val="00B37866"/>
  </w:style>
  <w:style w:type="paragraph" w:styleId="50">
    <w:name w:val="toc 5"/>
    <w:basedOn w:val="40"/>
    <w:semiHidden/>
    <w:rsid w:val="00B37866"/>
  </w:style>
  <w:style w:type="paragraph" w:styleId="71">
    <w:name w:val="index 7"/>
    <w:basedOn w:val="a"/>
    <w:next w:val="a"/>
    <w:semiHidden/>
    <w:rsid w:val="00B37866"/>
    <w:pPr>
      <w:ind w:left="1698"/>
    </w:pPr>
  </w:style>
  <w:style w:type="paragraph" w:styleId="61">
    <w:name w:val="index 6"/>
    <w:basedOn w:val="a"/>
    <w:next w:val="a"/>
    <w:semiHidden/>
    <w:rsid w:val="00B37866"/>
    <w:pPr>
      <w:ind w:left="1415"/>
    </w:pPr>
  </w:style>
  <w:style w:type="paragraph" w:styleId="51">
    <w:name w:val="index 5"/>
    <w:basedOn w:val="a"/>
    <w:next w:val="a"/>
    <w:semiHidden/>
    <w:rsid w:val="00B37866"/>
    <w:pPr>
      <w:ind w:left="1132"/>
    </w:pPr>
  </w:style>
  <w:style w:type="paragraph" w:styleId="41">
    <w:name w:val="index 4"/>
    <w:basedOn w:val="a"/>
    <w:next w:val="a"/>
    <w:semiHidden/>
    <w:rsid w:val="00B37866"/>
    <w:pPr>
      <w:ind w:left="849"/>
    </w:pPr>
  </w:style>
  <w:style w:type="paragraph" w:styleId="31">
    <w:name w:val="index 3"/>
    <w:basedOn w:val="a"/>
    <w:next w:val="a"/>
    <w:semiHidden/>
    <w:rsid w:val="00B37866"/>
    <w:pPr>
      <w:ind w:left="566"/>
    </w:pPr>
  </w:style>
  <w:style w:type="paragraph" w:styleId="21">
    <w:name w:val="index 2"/>
    <w:basedOn w:val="a"/>
    <w:next w:val="a"/>
    <w:semiHidden/>
    <w:rsid w:val="00B37866"/>
    <w:pPr>
      <w:ind w:left="283"/>
    </w:pPr>
  </w:style>
  <w:style w:type="paragraph" w:styleId="11">
    <w:name w:val="index 1"/>
    <w:basedOn w:val="a"/>
    <w:next w:val="a"/>
    <w:semiHidden/>
    <w:rsid w:val="00B37866"/>
  </w:style>
  <w:style w:type="character" w:styleId="a3">
    <w:name w:val="line number"/>
    <w:basedOn w:val="a0"/>
    <w:rsid w:val="00B37866"/>
  </w:style>
  <w:style w:type="paragraph" w:styleId="a4">
    <w:name w:val="index heading"/>
    <w:basedOn w:val="a"/>
    <w:next w:val="11"/>
    <w:semiHidden/>
    <w:rsid w:val="00B37866"/>
  </w:style>
  <w:style w:type="paragraph" w:styleId="a5">
    <w:name w:val="footer"/>
    <w:basedOn w:val="a"/>
    <w:link w:val="a6"/>
    <w:rsid w:val="00B37866"/>
    <w:pPr>
      <w:tabs>
        <w:tab w:val="clear" w:pos="794"/>
        <w:tab w:val="clear" w:pos="1191"/>
        <w:tab w:val="clear" w:pos="1588"/>
        <w:tab w:val="clear" w:pos="1985"/>
        <w:tab w:val="left" w:pos="5954"/>
        <w:tab w:val="right" w:pos="9639"/>
      </w:tabs>
      <w:spacing w:before="0"/>
    </w:pPr>
    <w:rPr>
      <w:caps/>
      <w:noProof/>
      <w:sz w:val="16"/>
      <w:lang w:val="fr-FR"/>
    </w:rPr>
  </w:style>
  <w:style w:type="paragraph" w:styleId="a7">
    <w:name w:val="header"/>
    <w:basedOn w:val="a"/>
    <w:link w:val="a8"/>
    <w:uiPriority w:val="99"/>
    <w:rsid w:val="00B37866"/>
    <w:pPr>
      <w:tabs>
        <w:tab w:val="clear" w:pos="794"/>
        <w:tab w:val="clear" w:pos="1191"/>
        <w:tab w:val="clear" w:pos="1588"/>
        <w:tab w:val="clear" w:pos="1985"/>
      </w:tabs>
      <w:spacing w:before="0"/>
      <w:jc w:val="center"/>
    </w:pPr>
    <w:rPr>
      <w:sz w:val="18"/>
      <w:lang w:val="fr-FR"/>
    </w:rPr>
  </w:style>
  <w:style w:type="character" w:styleId="a9">
    <w:name w:val="footnote reference"/>
    <w:basedOn w:val="a0"/>
    <w:rsid w:val="00F52741"/>
    <w:rPr>
      <w:rFonts w:asciiTheme="minorHAnsi" w:hAnsiTheme="minorHAnsi"/>
      <w:position w:val="6"/>
      <w:sz w:val="18"/>
    </w:rPr>
  </w:style>
  <w:style w:type="paragraph" w:styleId="aa">
    <w:name w:val="footnote text"/>
    <w:basedOn w:val="a"/>
    <w:rsid w:val="00B37866"/>
    <w:pPr>
      <w:keepLines/>
      <w:tabs>
        <w:tab w:val="left" w:pos="255"/>
      </w:tabs>
      <w:ind w:left="255" w:hanging="255"/>
    </w:pPr>
  </w:style>
  <w:style w:type="paragraph" w:styleId="ab">
    <w:name w:val="Normal Indent"/>
    <w:basedOn w:val="a"/>
    <w:rsid w:val="00B37866"/>
    <w:pPr>
      <w:ind w:left="794"/>
    </w:pPr>
  </w:style>
  <w:style w:type="paragraph" w:customStyle="1" w:styleId="enumlev1">
    <w:name w:val="enumlev1"/>
    <w:basedOn w:val="a"/>
    <w:rsid w:val="00B37866"/>
    <w:pPr>
      <w:spacing w:before="80"/>
      <w:ind w:left="794" w:hanging="794"/>
    </w:pPr>
  </w:style>
  <w:style w:type="paragraph" w:customStyle="1" w:styleId="enumlev2">
    <w:name w:val="enumlev2"/>
    <w:basedOn w:val="enumlev1"/>
    <w:rsid w:val="00B37866"/>
    <w:pPr>
      <w:ind w:left="1191" w:hanging="397"/>
    </w:pPr>
  </w:style>
  <w:style w:type="paragraph" w:customStyle="1" w:styleId="enumlev3">
    <w:name w:val="enumlev3"/>
    <w:basedOn w:val="enumlev2"/>
    <w:rsid w:val="00B37866"/>
    <w:pPr>
      <w:ind w:left="1588"/>
    </w:pPr>
  </w:style>
  <w:style w:type="paragraph" w:customStyle="1" w:styleId="Normalaftertitle">
    <w:name w:val="Normal after title"/>
    <w:basedOn w:val="a"/>
    <w:next w:val="a"/>
    <w:rsid w:val="00B37866"/>
    <w:pPr>
      <w:spacing w:before="280"/>
    </w:pPr>
  </w:style>
  <w:style w:type="paragraph" w:customStyle="1" w:styleId="Equation">
    <w:name w:val="Equation"/>
    <w:basedOn w:val="a"/>
    <w:rsid w:val="00B37866"/>
    <w:pPr>
      <w:tabs>
        <w:tab w:val="clear" w:pos="1191"/>
        <w:tab w:val="clear" w:pos="1588"/>
        <w:tab w:val="clear" w:pos="1985"/>
        <w:tab w:val="center" w:pos="4820"/>
        <w:tab w:val="right" w:pos="9639"/>
      </w:tabs>
    </w:pPr>
  </w:style>
  <w:style w:type="paragraph" w:customStyle="1" w:styleId="toc0">
    <w:name w:val="toc 0"/>
    <w:basedOn w:val="a"/>
    <w:next w:val="10"/>
    <w:rsid w:val="00B37866"/>
    <w:pPr>
      <w:tabs>
        <w:tab w:val="clear" w:pos="794"/>
        <w:tab w:val="clear" w:pos="1191"/>
        <w:tab w:val="clear" w:pos="1588"/>
        <w:tab w:val="clear" w:pos="1985"/>
        <w:tab w:val="right" w:pos="9781"/>
      </w:tabs>
    </w:pPr>
    <w:rPr>
      <w:b/>
    </w:rPr>
  </w:style>
  <w:style w:type="paragraph" w:customStyle="1" w:styleId="AnnexNo">
    <w:name w:val="Annex_No"/>
    <w:basedOn w:val="a"/>
    <w:next w:val="Annexref"/>
    <w:rsid w:val="00B37866"/>
    <w:pPr>
      <w:keepNext/>
      <w:keepLines/>
      <w:spacing w:before="480" w:after="80"/>
      <w:jc w:val="center"/>
    </w:pPr>
    <w:rPr>
      <w:caps/>
      <w:sz w:val="28"/>
    </w:rPr>
  </w:style>
  <w:style w:type="paragraph" w:customStyle="1" w:styleId="ASN1">
    <w:name w:val="ASN.1"/>
    <w:basedOn w:val="a"/>
    <w:rsid w:val="00B37866"/>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Note">
    <w:name w:val="Note"/>
    <w:basedOn w:val="a"/>
    <w:rsid w:val="00B37866"/>
    <w:pPr>
      <w:spacing w:before="80"/>
    </w:pPr>
  </w:style>
  <w:style w:type="paragraph" w:styleId="90">
    <w:name w:val="toc 9"/>
    <w:basedOn w:val="30"/>
    <w:next w:val="a"/>
    <w:semiHidden/>
    <w:rsid w:val="00B37866"/>
  </w:style>
  <w:style w:type="paragraph" w:customStyle="1" w:styleId="Source">
    <w:name w:val="Source"/>
    <w:basedOn w:val="a"/>
    <w:next w:val="Normalaftertitle"/>
    <w:rsid w:val="001A163D"/>
    <w:rPr>
      <w:b/>
    </w:rPr>
  </w:style>
  <w:style w:type="paragraph" w:customStyle="1" w:styleId="Title1">
    <w:name w:val="Title 1"/>
    <w:basedOn w:val="Source"/>
    <w:next w:val="Title2"/>
    <w:rsid w:val="00F52741"/>
    <w:pPr>
      <w:tabs>
        <w:tab w:val="clear" w:pos="794"/>
        <w:tab w:val="clear" w:pos="1191"/>
        <w:tab w:val="clear" w:pos="1588"/>
        <w:tab w:val="clear" w:pos="1985"/>
        <w:tab w:val="left" w:pos="567"/>
        <w:tab w:val="left" w:pos="1134"/>
        <w:tab w:val="left" w:pos="1701"/>
        <w:tab w:val="left" w:pos="2268"/>
        <w:tab w:val="left" w:pos="2835"/>
      </w:tabs>
      <w:spacing w:before="240"/>
    </w:pPr>
    <w:rPr>
      <w:rFonts w:cs="Times New Roman Bold"/>
    </w:rPr>
  </w:style>
  <w:style w:type="paragraph" w:customStyle="1" w:styleId="Title2">
    <w:name w:val="Title 2"/>
    <w:basedOn w:val="Title1"/>
    <w:next w:val="Title3"/>
    <w:rsid w:val="00B37866"/>
  </w:style>
  <w:style w:type="paragraph" w:customStyle="1" w:styleId="Title3">
    <w:name w:val="Title 3"/>
    <w:basedOn w:val="Title2"/>
    <w:next w:val="Title4"/>
    <w:rsid w:val="00B37866"/>
  </w:style>
  <w:style w:type="paragraph" w:customStyle="1" w:styleId="Title4">
    <w:name w:val="Title 4"/>
    <w:basedOn w:val="Title3"/>
    <w:next w:val="1"/>
    <w:rsid w:val="00B37866"/>
  </w:style>
  <w:style w:type="paragraph" w:customStyle="1" w:styleId="FirstFooter">
    <w:name w:val="FirstFooter"/>
    <w:basedOn w:val="a5"/>
    <w:rsid w:val="00B37866"/>
    <w:pPr>
      <w:tabs>
        <w:tab w:val="clear" w:pos="5954"/>
        <w:tab w:val="clear" w:pos="9639"/>
      </w:tabs>
      <w:overflowPunct/>
      <w:autoSpaceDE/>
      <w:autoSpaceDN/>
      <w:adjustRightInd/>
      <w:spacing w:before="40"/>
      <w:textAlignment w:val="auto"/>
    </w:pPr>
    <w:rPr>
      <w:caps w:val="0"/>
      <w:noProof w:val="0"/>
    </w:rPr>
  </w:style>
  <w:style w:type="paragraph" w:customStyle="1" w:styleId="Annexref">
    <w:name w:val="Annex_ref"/>
    <w:basedOn w:val="a"/>
    <w:next w:val="Annextitle"/>
    <w:rsid w:val="00B37866"/>
    <w:pPr>
      <w:keepNext/>
      <w:keepLines/>
      <w:spacing w:after="280"/>
      <w:jc w:val="center"/>
    </w:pPr>
  </w:style>
  <w:style w:type="paragraph" w:customStyle="1" w:styleId="Annextitle">
    <w:name w:val="Annex_title"/>
    <w:basedOn w:val="a"/>
    <w:next w:val="Normalaftertitle"/>
    <w:rsid w:val="00F52741"/>
    <w:pPr>
      <w:keepNext/>
      <w:keepLines/>
      <w:spacing w:before="240" w:after="280"/>
      <w:jc w:val="center"/>
    </w:pPr>
    <w:rPr>
      <w:b/>
      <w:sz w:val="28"/>
    </w:rPr>
  </w:style>
  <w:style w:type="character" w:customStyle="1" w:styleId="Appdef">
    <w:name w:val="App_def"/>
    <w:basedOn w:val="a0"/>
    <w:rsid w:val="00F52741"/>
    <w:rPr>
      <w:rFonts w:asciiTheme="minorHAnsi" w:hAnsiTheme="minorHAnsi"/>
      <w:b/>
    </w:rPr>
  </w:style>
  <w:style w:type="character" w:customStyle="1" w:styleId="Appref">
    <w:name w:val="App_ref"/>
    <w:basedOn w:val="a0"/>
    <w:rsid w:val="00F52741"/>
    <w:rPr>
      <w:rFonts w:asciiTheme="minorHAnsi" w:hAnsiTheme="minorHAnsi"/>
    </w:rPr>
  </w:style>
  <w:style w:type="paragraph" w:customStyle="1" w:styleId="AppendixNo">
    <w:name w:val="Appendix_No"/>
    <w:basedOn w:val="AnnexNo"/>
    <w:next w:val="Annexref"/>
    <w:rsid w:val="00B37866"/>
  </w:style>
  <w:style w:type="paragraph" w:customStyle="1" w:styleId="Appendixref">
    <w:name w:val="Appendix_ref"/>
    <w:basedOn w:val="Annexref"/>
    <w:next w:val="Annextitle"/>
    <w:rsid w:val="00B37866"/>
  </w:style>
  <w:style w:type="paragraph" w:customStyle="1" w:styleId="Appendixtitle">
    <w:name w:val="Appendix_title"/>
    <w:basedOn w:val="Annextitle"/>
    <w:next w:val="Normalaftertitle"/>
    <w:rsid w:val="00B37866"/>
  </w:style>
  <w:style w:type="character" w:customStyle="1" w:styleId="Artdef">
    <w:name w:val="Art_def"/>
    <w:basedOn w:val="a0"/>
    <w:rsid w:val="00F52741"/>
    <w:rPr>
      <w:rFonts w:asciiTheme="minorHAnsi" w:hAnsiTheme="minorHAnsi"/>
      <w:b/>
    </w:rPr>
  </w:style>
  <w:style w:type="paragraph" w:customStyle="1" w:styleId="Artheading">
    <w:name w:val="Art_heading"/>
    <w:basedOn w:val="a"/>
    <w:next w:val="Normalaftertitle"/>
    <w:rsid w:val="00F52741"/>
    <w:pPr>
      <w:spacing w:before="480"/>
      <w:jc w:val="center"/>
    </w:pPr>
    <w:rPr>
      <w:b/>
      <w:sz w:val="28"/>
    </w:rPr>
  </w:style>
  <w:style w:type="paragraph" w:customStyle="1" w:styleId="ArtNo">
    <w:name w:val="Art_No"/>
    <w:basedOn w:val="a"/>
    <w:next w:val="Arttitle"/>
    <w:rsid w:val="00B37866"/>
    <w:pPr>
      <w:keepNext/>
      <w:keepLines/>
      <w:spacing w:before="480"/>
      <w:jc w:val="center"/>
    </w:pPr>
    <w:rPr>
      <w:caps/>
      <w:sz w:val="28"/>
    </w:rPr>
  </w:style>
  <w:style w:type="paragraph" w:customStyle="1" w:styleId="Arttitle">
    <w:name w:val="Art_title"/>
    <w:basedOn w:val="a"/>
    <w:next w:val="Normalaftertitle"/>
    <w:rsid w:val="00B37866"/>
    <w:pPr>
      <w:keepNext/>
      <w:keepLines/>
      <w:spacing w:before="240"/>
      <w:jc w:val="center"/>
    </w:pPr>
    <w:rPr>
      <w:b/>
      <w:sz w:val="28"/>
    </w:rPr>
  </w:style>
  <w:style w:type="character" w:customStyle="1" w:styleId="Artref">
    <w:name w:val="Art_ref"/>
    <w:basedOn w:val="a0"/>
    <w:rsid w:val="00B37866"/>
  </w:style>
  <w:style w:type="paragraph" w:customStyle="1" w:styleId="Call">
    <w:name w:val="Call"/>
    <w:basedOn w:val="a"/>
    <w:next w:val="a"/>
    <w:rsid w:val="00B37866"/>
    <w:pPr>
      <w:keepNext/>
      <w:keepLines/>
      <w:spacing w:before="160"/>
      <w:ind w:left="794"/>
    </w:pPr>
    <w:rPr>
      <w:i/>
    </w:rPr>
  </w:style>
  <w:style w:type="paragraph" w:customStyle="1" w:styleId="ChapNo">
    <w:name w:val="Chap_No"/>
    <w:basedOn w:val="ArtNo"/>
    <w:next w:val="Chaptitle"/>
    <w:rsid w:val="00F52741"/>
    <w:rPr>
      <w:b/>
    </w:rPr>
  </w:style>
  <w:style w:type="paragraph" w:customStyle="1" w:styleId="Chaptitle">
    <w:name w:val="Chap_title"/>
    <w:basedOn w:val="Arttitle"/>
    <w:next w:val="Normalaftertitle"/>
    <w:rsid w:val="00B37866"/>
  </w:style>
  <w:style w:type="paragraph" w:customStyle="1" w:styleId="ddate">
    <w:name w:val="ddate"/>
    <w:basedOn w:val="a"/>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a"/>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a"/>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ac">
    <w:name w:val="endnote reference"/>
    <w:basedOn w:val="a0"/>
    <w:semiHidden/>
    <w:rsid w:val="00B37866"/>
    <w:rPr>
      <w:vertAlign w:val="superscript"/>
    </w:rPr>
  </w:style>
  <w:style w:type="paragraph" w:customStyle="1" w:styleId="Equationlegend">
    <w:name w:val="Equation_legend"/>
    <w:basedOn w:val="a"/>
    <w:rsid w:val="00B37866"/>
    <w:pPr>
      <w:tabs>
        <w:tab w:val="clear" w:pos="794"/>
        <w:tab w:val="clear" w:pos="1191"/>
        <w:tab w:val="clear" w:pos="1588"/>
        <w:tab w:val="clear" w:pos="1985"/>
        <w:tab w:val="right" w:pos="1531"/>
        <w:tab w:val="left" w:pos="1701"/>
      </w:tabs>
      <w:spacing w:before="80"/>
      <w:ind w:left="1701" w:hanging="1701"/>
    </w:pPr>
  </w:style>
  <w:style w:type="paragraph" w:customStyle="1" w:styleId="Figurelegend">
    <w:name w:val="Figure_legend"/>
    <w:basedOn w:val="a"/>
    <w:rsid w:val="00B37866"/>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a"/>
    <w:next w:val="Figuretitle"/>
    <w:rsid w:val="00B37866"/>
    <w:pPr>
      <w:keepNext/>
      <w:keepLines/>
      <w:spacing w:before="480" w:after="120"/>
      <w:jc w:val="center"/>
    </w:pPr>
    <w:rPr>
      <w:caps/>
    </w:rPr>
  </w:style>
  <w:style w:type="paragraph" w:customStyle="1" w:styleId="Figuretitle">
    <w:name w:val="Figure_title"/>
    <w:basedOn w:val="Tabletitle"/>
    <w:next w:val="a"/>
    <w:rsid w:val="00F52741"/>
    <w:pPr>
      <w:keepNext w:val="0"/>
      <w:spacing w:after="480"/>
    </w:pPr>
  </w:style>
  <w:style w:type="paragraph" w:customStyle="1" w:styleId="Tabletitle">
    <w:name w:val="Table_title"/>
    <w:basedOn w:val="a"/>
    <w:next w:val="Tabletext"/>
    <w:rsid w:val="00F52741"/>
    <w:pPr>
      <w:keepNext/>
      <w:keepLines/>
      <w:spacing w:before="0" w:after="120"/>
      <w:jc w:val="center"/>
    </w:pPr>
    <w:rPr>
      <w:b/>
    </w:rPr>
  </w:style>
  <w:style w:type="paragraph" w:customStyle="1" w:styleId="Tabletext">
    <w:name w:val="Table_text"/>
    <w:basedOn w:val="a"/>
    <w:rsid w:val="00B3786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FigureNo"/>
    <w:next w:val="a"/>
    <w:rsid w:val="00B37866"/>
    <w:pPr>
      <w:keepNext w:val="0"/>
    </w:pPr>
  </w:style>
  <w:style w:type="paragraph" w:customStyle="1" w:styleId="Headingb">
    <w:name w:val="Heading_b"/>
    <w:basedOn w:val="a"/>
    <w:next w:val="a"/>
    <w:rsid w:val="00F52741"/>
    <w:pPr>
      <w:keepNext/>
      <w:spacing w:before="160"/>
    </w:pPr>
    <w:rPr>
      <w:b/>
    </w:rPr>
  </w:style>
  <w:style w:type="paragraph" w:customStyle="1" w:styleId="Headingi">
    <w:name w:val="Heading_i"/>
    <w:basedOn w:val="a"/>
    <w:next w:val="a"/>
    <w:rsid w:val="00F52741"/>
    <w:pPr>
      <w:keepNext/>
      <w:spacing w:before="160"/>
    </w:pPr>
    <w:rPr>
      <w:i/>
    </w:rPr>
  </w:style>
  <w:style w:type="paragraph" w:customStyle="1" w:styleId="PartNo">
    <w:name w:val="Part_No"/>
    <w:basedOn w:val="AnnexNo"/>
    <w:next w:val="Partref"/>
    <w:rsid w:val="00B37866"/>
  </w:style>
  <w:style w:type="paragraph" w:customStyle="1" w:styleId="Partref">
    <w:name w:val="Part_ref"/>
    <w:basedOn w:val="Annexref"/>
    <w:next w:val="Parttitle"/>
    <w:rsid w:val="00B37866"/>
  </w:style>
  <w:style w:type="paragraph" w:customStyle="1" w:styleId="Parttitle">
    <w:name w:val="Part_title"/>
    <w:basedOn w:val="Annextitle"/>
    <w:next w:val="Normalaftertitle"/>
    <w:rsid w:val="00B37866"/>
  </w:style>
  <w:style w:type="paragraph" w:customStyle="1" w:styleId="RecNo">
    <w:name w:val="Rec_No"/>
    <w:basedOn w:val="a"/>
    <w:next w:val="Rectitle"/>
    <w:rsid w:val="00B37866"/>
    <w:pPr>
      <w:keepNext/>
      <w:keepLines/>
      <w:spacing w:before="480"/>
      <w:jc w:val="center"/>
    </w:pPr>
    <w:rPr>
      <w:caps/>
      <w:sz w:val="28"/>
    </w:rPr>
  </w:style>
  <w:style w:type="paragraph" w:customStyle="1" w:styleId="Rectitle">
    <w:name w:val="Rec_title"/>
    <w:basedOn w:val="RecNo"/>
    <w:next w:val="Recref"/>
    <w:rsid w:val="00F52741"/>
    <w:pPr>
      <w:spacing w:before="240"/>
    </w:pPr>
    <w:rPr>
      <w:b/>
      <w:caps w:val="0"/>
    </w:rPr>
  </w:style>
  <w:style w:type="paragraph" w:customStyle="1" w:styleId="Recref">
    <w:name w:val="Rec_ref"/>
    <w:basedOn w:val="Rectitle"/>
    <w:next w:val="Recdate"/>
    <w:rsid w:val="00F52741"/>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B37866"/>
    <w:pPr>
      <w:jc w:val="right"/>
    </w:pPr>
    <w:rPr>
      <w:sz w:val="22"/>
    </w:rPr>
  </w:style>
  <w:style w:type="paragraph" w:customStyle="1" w:styleId="Questiondate">
    <w:name w:val="Question_date"/>
    <w:basedOn w:val="Recdate"/>
    <w:next w:val="Normalaftertitle"/>
    <w:rsid w:val="00F52741"/>
  </w:style>
  <w:style w:type="paragraph" w:customStyle="1" w:styleId="QuestionNo">
    <w:name w:val="Question_No"/>
    <w:basedOn w:val="RecNo"/>
    <w:next w:val="Questiontitle"/>
    <w:rsid w:val="00B37866"/>
  </w:style>
  <w:style w:type="paragraph" w:customStyle="1" w:styleId="Questiontitle">
    <w:name w:val="Question_title"/>
    <w:basedOn w:val="Rectitle"/>
    <w:next w:val="Questionref"/>
    <w:rsid w:val="00F52741"/>
  </w:style>
  <w:style w:type="paragraph" w:customStyle="1" w:styleId="Questionref">
    <w:name w:val="Question_ref"/>
    <w:basedOn w:val="Recref"/>
    <w:next w:val="Questiondate"/>
    <w:rsid w:val="00F52741"/>
  </w:style>
  <w:style w:type="character" w:customStyle="1" w:styleId="Recdef">
    <w:name w:val="Rec_def"/>
    <w:basedOn w:val="a0"/>
    <w:rsid w:val="00F52741"/>
    <w:rPr>
      <w:rFonts w:asciiTheme="minorHAnsi" w:hAnsiTheme="minorHAnsi"/>
      <w:b/>
    </w:rPr>
  </w:style>
  <w:style w:type="paragraph" w:customStyle="1" w:styleId="Reftext">
    <w:name w:val="Ref_text"/>
    <w:basedOn w:val="a"/>
    <w:rsid w:val="00B37866"/>
    <w:pPr>
      <w:ind w:left="794" w:hanging="794"/>
    </w:pPr>
  </w:style>
  <w:style w:type="paragraph" w:customStyle="1" w:styleId="Reftitle">
    <w:name w:val="Ref_title"/>
    <w:basedOn w:val="a"/>
    <w:next w:val="Reftext"/>
    <w:rsid w:val="00B37866"/>
    <w:pPr>
      <w:spacing w:before="480"/>
      <w:jc w:val="center"/>
    </w:pPr>
    <w:rPr>
      <w:caps/>
    </w:rPr>
  </w:style>
  <w:style w:type="paragraph" w:customStyle="1" w:styleId="Repdate">
    <w:name w:val="Rep_date"/>
    <w:basedOn w:val="Recdate"/>
    <w:next w:val="Normalaftertitle"/>
    <w:rsid w:val="00B37866"/>
  </w:style>
  <w:style w:type="paragraph" w:customStyle="1" w:styleId="RepNo">
    <w:name w:val="Rep_No"/>
    <w:basedOn w:val="RecNo"/>
    <w:next w:val="Reptitle"/>
    <w:rsid w:val="00B37866"/>
  </w:style>
  <w:style w:type="paragraph" w:customStyle="1" w:styleId="Reptitle">
    <w:name w:val="Rep_title"/>
    <w:basedOn w:val="Rectitle"/>
    <w:next w:val="Repref"/>
    <w:rsid w:val="00B37866"/>
  </w:style>
  <w:style w:type="paragraph" w:customStyle="1" w:styleId="Repref">
    <w:name w:val="Rep_ref"/>
    <w:basedOn w:val="Recref"/>
    <w:next w:val="Repdate"/>
    <w:rsid w:val="00B37866"/>
  </w:style>
  <w:style w:type="paragraph" w:customStyle="1" w:styleId="Resdate">
    <w:name w:val="Res_date"/>
    <w:basedOn w:val="Recdate"/>
    <w:next w:val="Normalaftertitle"/>
    <w:rsid w:val="00B37866"/>
  </w:style>
  <w:style w:type="character" w:customStyle="1" w:styleId="Resdef">
    <w:name w:val="Res_def"/>
    <w:basedOn w:val="a0"/>
    <w:rsid w:val="00F52741"/>
    <w:rPr>
      <w:rFonts w:asciiTheme="minorHAnsi" w:hAnsiTheme="minorHAnsi"/>
      <w:b/>
    </w:rPr>
  </w:style>
  <w:style w:type="paragraph" w:customStyle="1" w:styleId="ResNo">
    <w:name w:val="Res_No"/>
    <w:basedOn w:val="RecNo"/>
    <w:next w:val="Restitle"/>
    <w:rsid w:val="00B37866"/>
  </w:style>
  <w:style w:type="paragraph" w:customStyle="1" w:styleId="Restitle">
    <w:name w:val="Res_title"/>
    <w:basedOn w:val="Rectitle"/>
    <w:next w:val="Resref"/>
    <w:rsid w:val="00B37866"/>
  </w:style>
  <w:style w:type="paragraph" w:customStyle="1" w:styleId="Resref">
    <w:name w:val="Res_ref"/>
    <w:basedOn w:val="Recref"/>
    <w:next w:val="Resdate"/>
    <w:rsid w:val="00B37866"/>
  </w:style>
  <w:style w:type="paragraph" w:customStyle="1" w:styleId="SectionNo">
    <w:name w:val="Section_No"/>
    <w:basedOn w:val="AnnexNo"/>
    <w:next w:val="Sectiontitle"/>
    <w:rsid w:val="00B37866"/>
  </w:style>
  <w:style w:type="paragraph" w:customStyle="1" w:styleId="Sectiontitle">
    <w:name w:val="Section_title"/>
    <w:basedOn w:val="Annextitle"/>
    <w:next w:val="Normalaftertitle"/>
    <w:rsid w:val="00B37866"/>
  </w:style>
  <w:style w:type="paragraph" w:customStyle="1" w:styleId="SpecialFooter">
    <w:name w:val="Special Footer"/>
    <w:basedOn w:val="a5"/>
    <w:rsid w:val="00B37866"/>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a0"/>
    <w:rsid w:val="00F52741"/>
    <w:rPr>
      <w:rFonts w:asciiTheme="minorHAnsi" w:hAnsiTheme="minorHAnsi"/>
      <w:b/>
      <w:color w:val="auto"/>
    </w:rPr>
  </w:style>
  <w:style w:type="paragraph" w:customStyle="1" w:styleId="Tablehead">
    <w:name w:val="Table_head"/>
    <w:basedOn w:val="Tabletext"/>
    <w:next w:val="Tabletext"/>
    <w:rsid w:val="00B37866"/>
    <w:pPr>
      <w:keepNext/>
      <w:spacing w:before="80" w:after="80"/>
      <w:jc w:val="center"/>
    </w:pPr>
    <w:rPr>
      <w:b/>
    </w:rPr>
  </w:style>
  <w:style w:type="paragraph" w:customStyle="1" w:styleId="Tablelegend">
    <w:name w:val="Table_legend"/>
    <w:basedOn w:val="Tabletext"/>
    <w:rsid w:val="00B37866"/>
    <w:pPr>
      <w:spacing w:before="120"/>
    </w:pPr>
  </w:style>
  <w:style w:type="paragraph" w:customStyle="1" w:styleId="TableNo">
    <w:name w:val="Table_No"/>
    <w:basedOn w:val="a"/>
    <w:next w:val="Tabletitle"/>
    <w:rsid w:val="00B37866"/>
    <w:pPr>
      <w:keepNext/>
      <w:spacing w:before="560" w:after="120"/>
      <w:jc w:val="center"/>
    </w:pPr>
    <w:rPr>
      <w:caps/>
    </w:rPr>
  </w:style>
  <w:style w:type="paragraph" w:customStyle="1" w:styleId="Tableref">
    <w:name w:val="Table_ref"/>
    <w:basedOn w:val="a"/>
    <w:next w:val="Tabletitle"/>
    <w:rsid w:val="00B37866"/>
    <w:pPr>
      <w:keepNext/>
      <w:spacing w:before="0" w:after="120"/>
      <w:jc w:val="center"/>
    </w:pPr>
  </w:style>
  <w:style w:type="character" w:styleId="ad">
    <w:name w:val="page number"/>
    <w:basedOn w:val="a0"/>
    <w:rsid w:val="00F52741"/>
    <w:rPr>
      <w:rFonts w:asciiTheme="minorHAnsi" w:hAnsiTheme="minorHAnsi"/>
    </w:rPr>
  </w:style>
  <w:style w:type="character" w:customStyle="1" w:styleId="a8">
    <w:name w:val="Верхний колонтитул Знак"/>
    <w:basedOn w:val="a0"/>
    <w:link w:val="a7"/>
    <w:uiPriority w:val="99"/>
    <w:rsid w:val="00005791"/>
    <w:rPr>
      <w:rFonts w:ascii="Times New Roman" w:hAnsi="Times New Roman"/>
      <w:sz w:val="18"/>
      <w:lang w:val="fr-FR" w:eastAsia="en-US"/>
    </w:rPr>
  </w:style>
  <w:style w:type="character" w:customStyle="1" w:styleId="a6">
    <w:name w:val="Нижний колонтитул Знак"/>
    <w:basedOn w:val="a0"/>
    <w:link w:val="a5"/>
    <w:rsid w:val="0056423B"/>
    <w:rPr>
      <w:rFonts w:ascii="Times New Roman" w:hAnsi="Times New Roman"/>
      <w:caps/>
      <w:noProof/>
      <w:sz w:val="16"/>
      <w:lang w:val="fr-FR" w:eastAsia="en-US"/>
    </w:rPr>
  </w:style>
  <w:style w:type="table" w:styleId="ae">
    <w:name w:val="Table Grid"/>
    <w:basedOn w:val="a1"/>
    <w:uiPriority w:val="59"/>
    <w:rsid w:val="0014700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mmittee">
    <w:name w:val="Committee"/>
    <w:basedOn w:val="a"/>
    <w:qFormat/>
    <w:rsid w:val="001A163D"/>
    <w:rPr>
      <w:rFonts w:cs="Times New Roman Bold"/>
      <w:b/>
      <w:caps/>
    </w:rPr>
  </w:style>
  <w:style w:type="character" w:styleId="af">
    <w:name w:val="Hyperlink"/>
    <w:basedOn w:val="a0"/>
    <w:rsid w:val="00BA0009"/>
    <w:rPr>
      <w:color w:val="0000FF" w:themeColor="hyperlink"/>
      <w:u w:val="single"/>
    </w:rPr>
  </w:style>
  <w:style w:type="paragraph" w:styleId="af0">
    <w:name w:val="List Paragraph"/>
    <w:basedOn w:val="a"/>
    <w:qFormat/>
    <w:rsid w:val="00261C55"/>
    <w:pPr>
      <w:ind w:left="720"/>
      <w:contextualSpacing/>
    </w:pPr>
  </w:style>
  <w:style w:type="numbering" w:customStyle="1" w:styleId="ImportedStyle3">
    <w:name w:val="Imported Style 3"/>
    <w:rsid w:val="00317A20"/>
    <w:pPr>
      <w:numPr>
        <w:numId w:val="6"/>
      </w:numPr>
    </w:pPr>
  </w:style>
  <w:style w:type="paragraph" w:styleId="af1">
    <w:name w:val="Balloon Text"/>
    <w:basedOn w:val="a"/>
    <w:link w:val="af2"/>
    <w:semiHidden/>
    <w:unhideWhenUsed/>
    <w:rsid w:val="00537A52"/>
    <w:pPr>
      <w:spacing w:before="0"/>
    </w:pPr>
    <w:rPr>
      <w:rFonts w:asciiTheme="majorHAnsi" w:eastAsiaTheme="majorEastAsia" w:hAnsiTheme="majorHAnsi" w:cstheme="majorBidi"/>
      <w:sz w:val="18"/>
      <w:szCs w:val="18"/>
    </w:rPr>
  </w:style>
  <w:style w:type="character" w:customStyle="1" w:styleId="af2">
    <w:name w:val="Текст выноски Знак"/>
    <w:basedOn w:val="a0"/>
    <w:link w:val="af1"/>
    <w:semiHidden/>
    <w:rsid w:val="00537A52"/>
    <w:rPr>
      <w:rFonts w:asciiTheme="majorHAnsi" w:eastAsiaTheme="majorEastAsia" w:hAnsiTheme="majorHAnsi" w:cstheme="majorBid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js2hb@ets8.j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TEMPLATE\ALLBDT\STG\2018\STG-e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146FE-5B09-41D5-890E-FA392F106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STG-en</Template>
  <TotalTime>1</TotalTime>
  <Pages>3</Pages>
  <Words>1027</Words>
  <Characters>5859</Characters>
  <Application>Microsoft Office Word</Application>
  <DocSecurity>0</DocSecurity>
  <Lines>48</Lines>
  <Paragraphs>13</Paragraphs>
  <ScaleCrop>false</ScaleCrop>
  <HeadingPairs>
    <vt:vector size="6" baseType="variant">
      <vt:variant>
        <vt:lpstr>Название</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Manager>General Secretariat - Pool</Manager>
  <Company>International Telecommunication Union (ITU)</Company>
  <LinksUpToDate>false</LinksUpToDate>
  <CharactersWithSpaces>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BDT</dc:creator>
  <cp:lastModifiedBy>HOME</cp:lastModifiedBy>
  <cp:revision>2</cp:revision>
  <cp:lastPrinted>2019-01-11T02:27:00Z</cp:lastPrinted>
  <dcterms:created xsi:type="dcterms:W3CDTF">2019-01-23T22:15:00Z</dcterms:created>
  <dcterms:modified xsi:type="dcterms:W3CDTF">2019-01-23T22:15:00Z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1/001-E</vt:lpwstr>
  </property>
  <property fmtid="{D5CDD505-2E9C-101B-9397-08002B2CF9AE}" pid="3" name="Docdate">
    <vt:lpwstr>[Date]</vt:lpwstr>
  </property>
  <property fmtid="{D5CDD505-2E9C-101B-9397-08002B2CF9AE}" pid="4" name="Docorlang">
    <vt:lpwstr>For action</vt:lpwstr>
  </property>
  <property fmtid="{D5CDD505-2E9C-101B-9397-08002B2CF9AE}" pid="5" name="Docdest">
    <vt:lpwstr/>
  </property>
  <property fmtid="{D5CDD505-2E9C-101B-9397-08002B2CF9AE}" pid="6" name="Docauthor">
    <vt:lpwstr>[Insert here]</vt:lpwstr>
  </property>
  <property fmtid="{D5CDD505-2E9C-101B-9397-08002B2CF9AE}" pid="7" name="Docbluepink">
    <vt:lpwstr/>
  </property>
</Properties>
</file>